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3D" w:rsidRDefault="00BB36A0">
      <w:r>
        <w:t>INFO CLASSI V</w:t>
      </w:r>
    </w:p>
    <w:p w:rsidR="0006613D" w:rsidRDefault="0006613D"/>
    <w:p w:rsidR="0006613D" w:rsidRDefault="0006613D"/>
    <w:p w:rsidR="00A07D22" w:rsidRDefault="008A3FC0">
      <w:r>
        <w:rPr>
          <w:noProof/>
          <w:lang w:eastAsia="it-IT"/>
        </w:rPr>
        <w:drawing>
          <wp:inline distT="0" distB="0" distL="0" distR="0">
            <wp:extent cx="6629400" cy="106421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54" t="8072" r="18593" b="7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6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C0" w:rsidRDefault="008A3FC0"/>
    <w:p w:rsidR="008A3FC0" w:rsidRDefault="008A3FC0" w:rsidP="008A3FC0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La Scuola di Botticino è  </w:t>
      </w:r>
      <w:r>
        <w:rPr>
          <w:rStyle w:val="Enfasigrassetto"/>
          <w:rFonts w:ascii="Segoe UI" w:hAnsi="Segoe UI" w:cs="Segoe UI"/>
          <w:color w:val="333333"/>
          <w:sz w:val="17"/>
          <w:szCs w:val="17"/>
          <w:bdr w:val="none" w:sz="0" w:space="0" w:color="auto" w:frame="1"/>
        </w:rPr>
        <w:t>ACCREDITATA</w:t>
      </w:r>
      <w:r>
        <w:rPr>
          <w:rStyle w:val="apple-converted-space"/>
          <w:rFonts w:ascii="Segoe UI" w:hAnsi="Segoe UI" w:cs="Segoe UI"/>
          <w:color w:val="333333"/>
          <w:sz w:val="18"/>
          <w:szCs w:val="18"/>
        </w:rPr>
        <w:t> </w:t>
      </w:r>
      <w:r>
        <w:rPr>
          <w:rFonts w:ascii="Segoe UI" w:hAnsi="Segoe UI" w:cs="Segoe UI"/>
          <w:color w:val="333333"/>
          <w:sz w:val="18"/>
          <w:szCs w:val="18"/>
        </w:rPr>
        <w:t>per il percorso quinquennale</w:t>
      </w:r>
      <w:r>
        <w:rPr>
          <w:rStyle w:val="apple-converted-space"/>
          <w:rFonts w:ascii="Segoe UI" w:hAnsi="Segoe UI" w:cs="Segoe UI"/>
          <w:color w:val="333333"/>
          <w:sz w:val="18"/>
          <w:szCs w:val="18"/>
        </w:rPr>
        <w:t> </w:t>
      </w:r>
      <w:r>
        <w:rPr>
          <w:rStyle w:val="Enfasigrassetto"/>
          <w:rFonts w:ascii="Segoe UI" w:hAnsi="Segoe UI" w:cs="Segoe UI"/>
          <w:color w:val="333333"/>
          <w:sz w:val="17"/>
          <w:szCs w:val="17"/>
          <w:bdr w:val="none" w:sz="0" w:space="0" w:color="auto" w:frame="1"/>
        </w:rPr>
        <w:t>RESTAURATORE di BENI CULTURALI</w:t>
      </w:r>
    </w:p>
    <w:p w:rsidR="008A3FC0" w:rsidRDefault="008A3FC0" w:rsidP="008A3FC0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I Decreti Interministeriali n.86 e n.87 del 26 maggio 2009 del MIBAC hanno stabilito le competenze e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normato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del percorso di studi del "</w:t>
      </w:r>
      <w:r>
        <w:rPr>
          <w:rStyle w:val="Enfasigrassetto"/>
          <w:rFonts w:ascii="Segoe UI" w:hAnsi="Segoe UI" w:cs="Segoe UI"/>
          <w:color w:val="333333"/>
          <w:sz w:val="18"/>
          <w:szCs w:val="18"/>
          <w:bdr w:val="none" w:sz="0" w:space="0" w:color="auto" w:frame="1"/>
        </w:rPr>
        <w:t>Restauratore di beni culturali</w:t>
      </w:r>
      <w:r>
        <w:rPr>
          <w:rFonts w:ascii="Segoe UI" w:hAnsi="Segoe UI" w:cs="Segoe UI"/>
          <w:color w:val="333333"/>
          <w:sz w:val="18"/>
          <w:szCs w:val="18"/>
        </w:rPr>
        <w:t>" definendo i Profili di competenza dei restauratori e degli altri operatori che svolgono attività complementari al restauro, ai sensi del comma 7 dell'art. 29 del Codice dei Beni Culturali e del Paesaggio.</w:t>
      </w:r>
    </w:p>
    <w:p w:rsidR="00A27958" w:rsidRDefault="00A27958" w:rsidP="008A3FC0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A27958" w:rsidRPr="00A27958" w:rsidRDefault="00A27958" w:rsidP="00A27958">
      <w:pPr>
        <w:shd w:val="clear" w:color="auto" w:fill="FFFFFF"/>
        <w:spacing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</w:pPr>
      <w:r w:rsidRPr="00A27958">
        <w:rPr>
          <w:rFonts w:ascii="Arial Black" w:eastAsia="Times New Roman" w:hAnsi="Arial Black" w:cs="Segoe UI"/>
          <w:b/>
          <w:bCs/>
          <w:color w:val="800000"/>
          <w:sz w:val="72"/>
          <w:lang w:eastAsia="it-IT"/>
        </w:rPr>
        <w:t>C O R S I</w:t>
      </w:r>
    </w:p>
    <w:tbl>
      <w:tblPr>
        <w:tblpPr w:leftFromText="36" w:rightFromText="36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0"/>
        <w:gridCol w:w="5417"/>
      </w:tblGrid>
      <w:tr w:rsidR="00A27958" w:rsidRPr="00A27958" w:rsidTr="00A279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958" w:rsidRPr="00A27958" w:rsidRDefault="00A27958" w:rsidP="00A27958">
            <w:pPr>
              <w:spacing w:beforeAutospacing="1" w:afterAutospacing="1" w:line="270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Segoe UI" w:eastAsia="Times New Roman" w:hAnsi="Segoe UI" w:cs="Segoe UI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952500" cy="714375"/>
                  <wp:effectExtent l="19050" t="0" r="0" b="0"/>
                  <wp:docPr id="4" name="Immagine 4" descr="rest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t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958" w:rsidRPr="00A27958" w:rsidRDefault="00E41434" w:rsidP="00A27958">
            <w:pPr>
              <w:spacing w:line="270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</w:pPr>
            <w:hyperlink r:id="rId7" w:history="1">
              <w:r w:rsidR="00A27958" w:rsidRPr="00A27958">
                <w:rPr>
                  <w:rFonts w:ascii="Arial" w:eastAsia="Times New Roman" w:hAnsi="Arial" w:cs="Arial"/>
                  <w:b/>
                  <w:bCs/>
                  <w:color w:val="CBA039"/>
                  <w:sz w:val="24"/>
                  <w:szCs w:val="24"/>
                  <w:u w:val="single"/>
                  <w:lang w:eastAsia="it-IT"/>
                </w:rPr>
                <w:t>RESTAURATORE di BENI CULTURALI</w:t>
              </w:r>
            </w:hyperlink>
          </w:p>
        </w:tc>
      </w:tr>
      <w:tr w:rsidR="00A27958" w:rsidRPr="00A27958" w:rsidTr="00A279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958" w:rsidRPr="00A27958" w:rsidRDefault="00A27958" w:rsidP="00A27958">
            <w:pPr>
              <w:spacing w:beforeAutospacing="1" w:afterAutospacing="1" w:line="270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</w:pPr>
            <w:r w:rsidRPr="00A2795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Segoe UI" w:eastAsia="Times New Roman" w:hAnsi="Segoe UI" w:cs="Segoe UI"/>
                <w:noProof/>
                <w:color w:val="CBA039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952500" cy="714375"/>
                  <wp:effectExtent l="19050" t="0" r="0" b="0"/>
                  <wp:docPr id="5" name="Immagine 5" descr="tdr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dr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958" w:rsidRPr="00A27958" w:rsidRDefault="00E41434" w:rsidP="00A27958">
            <w:pPr>
              <w:spacing w:line="270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</w:pPr>
            <w:hyperlink r:id="rId10" w:history="1">
              <w:r w:rsidR="00A27958" w:rsidRPr="00A27958">
                <w:rPr>
                  <w:rFonts w:ascii="Arial" w:eastAsia="Times New Roman" w:hAnsi="Arial" w:cs="Arial"/>
                  <w:b/>
                  <w:bCs/>
                  <w:color w:val="CBA039"/>
                  <w:sz w:val="24"/>
                  <w:szCs w:val="24"/>
                  <w:u w:val="single"/>
                  <w:lang w:eastAsia="it-IT"/>
                </w:rPr>
                <w:t>TECNICO del RESTAURO di BENI CULTURALI</w:t>
              </w:r>
            </w:hyperlink>
          </w:p>
        </w:tc>
      </w:tr>
      <w:tr w:rsidR="00A27958" w:rsidRPr="00A27958" w:rsidTr="00A279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958" w:rsidRPr="00A27958" w:rsidRDefault="00A27958" w:rsidP="00A27958">
            <w:pPr>
              <w:spacing w:beforeAutospacing="1" w:afterAutospacing="1" w:line="270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Segoe UI" w:eastAsia="Times New Roman" w:hAnsi="Segoe UI" w:cs="Segoe UI"/>
                <w:noProof/>
                <w:color w:val="CBA039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952500" cy="714375"/>
                  <wp:effectExtent l="19050" t="0" r="0" b="0"/>
                  <wp:docPr id="7" name="Immagine 7" descr="new ift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 ift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958" w:rsidRPr="00A27958" w:rsidRDefault="00E41434" w:rsidP="00A27958">
            <w:pPr>
              <w:spacing w:line="270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</w:pPr>
            <w:hyperlink r:id="rId13" w:history="1">
              <w:r w:rsidR="00A27958" w:rsidRPr="00A27958">
                <w:rPr>
                  <w:rFonts w:ascii="Arial" w:eastAsia="Times New Roman" w:hAnsi="Arial" w:cs="Arial"/>
                  <w:b/>
                  <w:bCs/>
                  <w:color w:val="CBA039"/>
                  <w:sz w:val="24"/>
                  <w:szCs w:val="24"/>
                  <w:u w:val="single"/>
                  <w:lang w:eastAsia="it-IT"/>
                </w:rPr>
                <w:t>IFTS - </w:t>
              </w:r>
            </w:hyperlink>
            <w:hyperlink r:id="rId14" w:history="1">
              <w:r w:rsidR="00A27958" w:rsidRPr="00A27958">
                <w:rPr>
                  <w:rFonts w:ascii="Arial" w:eastAsia="Times New Roman" w:hAnsi="Arial" w:cs="Arial"/>
                  <w:b/>
                  <w:bCs/>
                  <w:color w:val="CBA039"/>
                  <w:sz w:val="24"/>
                  <w:szCs w:val="24"/>
                  <w:u w:val="single"/>
                  <w:lang w:eastAsia="it-IT"/>
                </w:rPr>
                <w:t>Tecniche di produzione multimediale</w:t>
              </w:r>
            </w:hyperlink>
          </w:p>
        </w:tc>
      </w:tr>
    </w:tbl>
    <w:p w:rsidR="008A3FC0" w:rsidRDefault="008A3FC0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Default="00A27958"/>
    <w:p w:rsidR="00A27958" w:rsidRPr="00A27958" w:rsidRDefault="00A27958">
      <w:pPr>
        <w:rPr>
          <w:b/>
          <w:sz w:val="36"/>
          <w:szCs w:val="36"/>
        </w:rPr>
      </w:pPr>
      <w:r w:rsidRPr="00A27958">
        <w:rPr>
          <w:b/>
          <w:sz w:val="36"/>
          <w:szCs w:val="36"/>
        </w:rPr>
        <w:t>Info</w:t>
      </w:r>
    </w:p>
    <w:p w:rsidR="00A27958" w:rsidRDefault="00A27958"/>
    <w:p w:rsidR="00A27958" w:rsidRPr="00A27958" w:rsidRDefault="00A27958" w:rsidP="00A27958">
      <w:pPr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>S</w:t>
      </w:r>
      <w:r w:rsidRPr="00A27958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>cuola di Botticino</w:t>
      </w:r>
    </w:p>
    <w:p w:rsidR="00A27958" w:rsidRPr="00A27958" w:rsidRDefault="00A27958" w:rsidP="00A27958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</w:pPr>
      <w:r w:rsidRPr="00A27958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>via Panoramica, 42 (Trinità)</w:t>
      </w:r>
    </w:p>
    <w:p w:rsidR="00A27958" w:rsidRPr="00A27958" w:rsidRDefault="00A27958" w:rsidP="00A27958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</w:pPr>
      <w:r w:rsidRPr="00A27958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>25082 Botticino (BS)</w:t>
      </w:r>
    </w:p>
    <w:p w:rsidR="00A27958" w:rsidRPr="00A27958" w:rsidRDefault="00A27958" w:rsidP="00A27958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</w:pPr>
      <w:r w:rsidRPr="00A27958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>Tel. +39 030 2191122</w:t>
      </w:r>
    </w:p>
    <w:p w:rsidR="00A27958" w:rsidRPr="00A27958" w:rsidRDefault="00A27958" w:rsidP="00A27958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</w:pPr>
      <w:r w:rsidRPr="00A27958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>Fax +39 030 2199798</w:t>
      </w:r>
    </w:p>
    <w:p w:rsidR="00A27958" w:rsidRPr="00A27958" w:rsidRDefault="00E41434" w:rsidP="00A27958">
      <w:pPr>
        <w:spacing w:beforeAutospacing="1" w:afterAutospacing="1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</w:pPr>
      <w:hyperlink r:id="rId15" w:history="1">
        <w:r w:rsidR="00A27958" w:rsidRPr="00A27958">
          <w:rPr>
            <w:rFonts w:ascii="Segoe UI" w:eastAsia="Times New Roman" w:hAnsi="Segoe UI" w:cs="Segoe UI"/>
            <w:color w:val="CBA039"/>
            <w:sz w:val="18"/>
            <w:u w:val="single"/>
            <w:lang w:eastAsia="it-IT"/>
          </w:rPr>
          <w:t>botticino@enaip.lombardia.it</w:t>
        </w:r>
      </w:hyperlink>
    </w:p>
    <w:p w:rsidR="00A27958" w:rsidRDefault="00A27958"/>
    <w:p w:rsidR="00A27958" w:rsidRDefault="00A27958"/>
    <w:p w:rsidR="00A27958" w:rsidRPr="004747AB" w:rsidRDefault="0006613D">
      <w:pPr>
        <w:rPr>
          <w:sz w:val="24"/>
          <w:szCs w:val="24"/>
        </w:rPr>
      </w:pPr>
      <w:r w:rsidRPr="004747AB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4747AB">
        <w:rPr>
          <w:sz w:val="24"/>
          <w:szCs w:val="24"/>
        </w:rPr>
        <w:t>Prof.</w:t>
      </w:r>
      <w:r w:rsidRPr="004747AB">
        <w:rPr>
          <w:b/>
          <w:sz w:val="24"/>
          <w:szCs w:val="24"/>
        </w:rPr>
        <w:t>IGL</w:t>
      </w:r>
      <w:r w:rsidRPr="004747AB">
        <w:rPr>
          <w:sz w:val="24"/>
          <w:szCs w:val="24"/>
        </w:rPr>
        <w:t>agomarsino</w:t>
      </w:r>
      <w:proofErr w:type="spellEnd"/>
    </w:p>
    <w:sectPr w:rsidR="00A27958" w:rsidRPr="004747AB" w:rsidSect="008A3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A3FC0"/>
    <w:rsid w:val="0006613D"/>
    <w:rsid w:val="004747AB"/>
    <w:rsid w:val="0057626D"/>
    <w:rsid w:val="008A3FC0"/>
    <w:rsid w:val="00A07D22"/>
    <w:rsid w:val="00A27958"/>
    <w:rsid w:val="00B437BB"/>
    <w:rsid w:val="00BB36A0"/>
    <w:rsid w:val="00E4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F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F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A3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3FC0"/>
    <w:rPr>
      <w:b/>
      <w:bCs/>
    </w:rPr>
  </w:style>
  <w:style w:type="character" w:customStyle="1" w:styleId="apple-converted-space">
    <w:name w:val="apple-converted-space"/>
    <w:basedOn w:val="Carpredefinitoparagrafo"/>
    <w:rsid w:val="008A3FC0"/>
  </w:style>
  <w:style w:type="character" w:styleId="Collegamentoipertestuale">
    <w:name w:val="Hyperlink"/>
    <w:basedOn w:val="Carpredefinitoparagrafo"/>
    <w:uiPriority w:val="99"/>
    <w:semiHidden/>
    <w:unhideWhenUsed/>
    <w:rsid w:val="00A27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ipbeniculturali.it/index.php?option=com_content&amp;view=article&amp;id=12&amp;Itemid=233&amp;lang=it" TargetMode="External"/><Relationship Id="rId13" Type="http://schemas.openxmlformats.org/officeDocument/2006/relationships/hyperlink" Target="http://www.enaipbeniculturali.it/index.php?option=com_content&amp;view=article&amp;id=178&amp;Itemid=128&amp;lang=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aipbeniculturali.it/index.php?option=com_content&amp;view=article&amp;id=166&amp;Itemid=197&amp;lang=it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naipbeniculturali.it/index.php?option=com_content&amp;view=article&amp;id=178&amp;Itemid=128&amp;lang=it" TargetMode="External"/><Relationship Id="rId5" Type="http://schemas.openxmlformats.org/officeDocument/2006/relationships/hyperlink" Target="http://www.enaipbeniculturali.it/index.php?option=com_content&amp;view=article&amp;id=166&amp;Itemid=197&amp;lang=it" TargetMode="External"/><Relationship Id="rId15" Type="http://schemas.openxmlformats.org/officeDocument/2006/relationships/hyperlink" Target="mailto:botticino@enaip.lombardia.it" TargetMode="External"/><Relationship Id="rId10" Type="http://schemas.openxmlformats.org/officeDocument/2006/relationships/hyperlink" Target="http://www.enaipbeniculturali.it/index.php?option=com_content&amp;view=article&amp;id=12&amp;Itemid=233&amp;lang=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www.enaipbeniculturali.it/index.php?option=com_content&amp;view=article&amp;id=178&amp;Itemid=128&amp;lang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1243</Characters>
  <Application>Microsoft Office Word</Application>
  <DocSecurity>0</DocSecurity>
  <Lines>10</Lines>
  <Paragraphs>2</Paragraphs>
  <ScaleCrop>false</ScaleCrop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5</cp:revision>
  <dcterms:created xsi:type="dcterms:W3CDTF">2015-12-05T20:30:00Z</dcterms:created>
  <dcterms:modified xsi:type="dcterms:W3CDTF">2015-12-06T17:04:00Z</dcterms:modified>
</cp:coreProperties>
</file>