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83" w:rsidRPr="00133383" w:rsidRDefault="00133383" w:rsidP="00133383">
      <w:pPr>
        <w:shd w:val="clear" w:color="auto" w:fill="037188"/>
        <w:rPr>
          <w:rFonts w:ascii="Verdana" w:eastAsia="Times New Roman" w:hAnsi="Verdana" w:cs="Times New Roman"/>
          <w:b/>
          <w:bCs/>
          <w:color w:val="FFFFFF"/>
          <w:sz w:val="34"/>
          <w:szCs w:val="34"/>
          <w:lang w:eastAsia="it-IT"/>
        </w:rPr>
      </w:pPr>
      <w:r w:rsidRPr="00133383">
        <w:rPr>
          <w:rFonts w:ascii="Verdana" w:eastAsia="Times New Roman" w:hAnsi="Verdana" w:cs="Times New Roman"/>
          <w:b/>
          <w:bCs/>
          <w:color w:val="FFFFFF"/>
          <w:sz w:val="34"/>
          <w:szCs w:val="34"/>
          <w:lang w:eastAsia="it-IT"/>
        </w:rPr>
        <w:t>Offerta formativa</w:t>
      </w:r>
    </w:p>
    <w:p w:rsidR="00133383" w:rsidRPr="00133383" w:rsidRDefault="00133383" w:rsidP="00133383">
      <w:pPr>
        <w:spacing w:after="192" w:line="336" w:lineRule="atLeast"/>
        <w:jc w:val="both"/>
        <w:rPr>
          <w:rFonts w:ascii="Calibri Light" w:eastAsia="Times New Roman" w:hAnsi="Calibri Light" w:cs="Times New Roman"/>
          <w:color w:val="000000" w:themeColor="text1"/>
          <w:sz w:val="28"/>
          <w:szCs w:val="28"/>
          <w:lang w:eastAsia="it-IT"/>
        </w:rPr>
      </w:pPr>
      <w:bookmarkStart w:id="0" w:name="Paragraph1"/>
      <w:bookmarkEnd w:id="0"/>
      <w:r w:rsidRPr="00133383">
        <w:rPr>
          <w:rFonts w:ascii="Calibri Light" w:eastAsia="Times New Roman" w:hAnsi="Calibri Light" w:cs="Times New Roman"/>
          <w:color w:val="000000" w:themeColor="text1"/>
          <w:sz w:val="28"/>
          <w:szCs w:val="28"/>
          <w:lang w:eastAsia="it-IT"/>
        </w:rPr>
        <w:t xml:space="preserve">L'Università degli Studi di </w:t>
      </w:r>
      <w:proofErr w:type="spellStart"/>
      <w:r w:rsidRPr="00133383">
        <w:rPr>
          <w:rFonts w:ascii="Calibri Light" w:eastAsia="Times New Roman" w:hAnsi="Calibri Light" w:cs="Times New Roman"/>
          <w:color w:val="000000" w:themeColor="text1"/>
          <w:sz w:val="28"/>
          <w:szCs w:val="28"/>
          <w:lang w:eastAsia="it-IT"/>
        </w:rPr>
        <w:t>Milano-Bicocca</w:t>
      </w:r>
      <w:proofErr w:type="spellEnd"/>
      <w:r w:rsidRPr="00133383">
        <w:rPr>
          <w:rFonts w:ascii="Calibri Light" w:eastAsia="Times New Roman" w:hAnsi="Calibri Light" w:cs="Times New Roman"/>
          <w:color w:val="000000" w:themeColor="text1"/>
          <w:sz w:val="28"/>
          <w:szCs w:val="28"/>
          <w:lang w:eastAsia="it-IT"/>
        </w:rPr>
        <w:t xml:space="preserve"> attiva numerosi </w:t>
      </w:r>
      <w:r w:rsidRPr="00133383">
        <w:rPr>
          <w:rFonts w:ascii="Calibri Light" w:eastAsia="Times New Roman" w:hAnsi="Calibri Light" w:cs="Times New Roman"/>
          <w:b/>
          <w:bCs/>
          <w:color w:val="000000" w:themeColor="text1"/>
          <w:sz w:val="28"/>
          <w:szCs w:val="28"/>
          <w:lang w:eastAsia="it-IT"/>
        </w:rPr>
        <w:t>corsi di laurea</w:t>
      </w:r>
      <w:r w:rsidRPr="00133383">
        <w:rPr>
          <w:rFonts w:ascii="Calibri Light" w:eastAsia="Times New Roman" w:hAnsi="Calibri Light" w:cs="Times New Roman"/>
          <w:color w:val="000000" w:themeColor="text1"/>
          <w:sz w:val="28"/>
          <w:szCs w:val="28"/>
          <w:lang w:eastAsia="it-IT"/>
        </w:rPr>
        <w:t> e offre inoltre un'ampia offerta post-laurea che comprende </w:t>
      </w:r>
      <w:hyperlink r:id="rId5" w:history="1">
        <w:r w:rsidRPr="00133383">
          <w:rPr>
            <w:rFonts w:ascii="Calibri Light" w:eastAsia="Times New Roman" w:hAnsi="Calibri Light" w:cs="Times New Roman"/>
            <w:color w:val="000000" w:themeColor="text1"/>
            <w:sz w:val="28"/>
            <w:szCs w:val="28"/>
            <w:lang w:eastAsia="it-IT"/>
          </w:rPr>
          <w:t>master</w:t>
        </w:r>
      </w:hyperlink>
      <w:r w:rsidRPr="00133383">
        <w:rPr>
          <w:rFonts w:ascii="Calibri Light" w:eastAsia="Times New Roman" w:hAnsi="Calibri Light" w:cs="Times New Roman"/>
          <w:color w:val="000000" w:themeColor="text1"/>
          <w:sz w:val="28"/>
          <w:szCs w:val="28"/>
          <w:lang w:eastAsia="it-IT"/>
        </w:rPr>
        <w:t>, corsi di </w:t>
      </w:r>
      <w:hyperlink r:id="rId6" w:history="1">
        <w:r w:rsidRPr="00133383">
          <w:rPr>
            <w:rFonts w:ascii="Calibri Light" w:eastAsia="Times New Roman" w:hAnsi="Calibri Light" w:cs="Times New Roman"/>
            <w:color w:val="000000" w:themeColor="text1"/>
            <w:sz w:val="28"/>
            <w:szCs w:val="28"/>
            <w:lang w:eastAsia="it-IT"/>
          </w:rPr>
          <w:t>perfezionamento e aggiornamento</w:t>
        </w:r>
      </w:hyperlink>
      <w:r w:rsidRPr="00133383">
        <w:rPr>
          <w:rFonts w:ascii="Calibri Light" w:eastAsia="Times New Roman" w:hAnsi="Calibri Light" w:cs="Times New Roman"/>
          <w:color w:val="000000" w:themeColor="text1"/>
          <w:sz w:val="28"/>
          <w:szCs w:val="28"/>
          <w:lang w:eastAsia="it-IT"/>
        </w:rPr>
        <w:t>, </w:t>
      </w:r>
      <w:hyperlink r:id="rId7" w:history="1">
        <w:r w:rsidRPr="00133383">
          <w:rPr>
            <w:rFonts w:ascii="Calibri Light" w:eastAsia="Times New Roman" w:hAnsi="Calibri Light" w:cs="Times New Roman"/>
            <w:color w:val="000000" w:themeColor="text1"/>
            <w:sz w:val="28"/>
            <w:szCs w:val="28"/>
            <w:lang w:eastAsia="it-IT"/>
          </w:rPr>
          <w:t>dottorati</w:t>
        </w:r>
      </w:hyperlink>
      <w:r w:rsidRPr="00133383">
        <w:rPr>
          <w:rFonts w:ascii="Calibri Light" w:eastAsia="Times New Roman" w:hAnsi="Calibri Light" w:cs="Times New Roman"/>
          <w:color w:val="000000" w:themeColor="text1"/>
          <w:sz w:val="28"/>
          <w:szCs w:val="28"/>
          <w:lang w:eastAsia="it-IT"/>
        </w:rPr>
        <w:t> e </w:t>
      </w:r>
      <w:hyperlink r:id="rId8" w:history="1">
        <w:r w:rsidRPr="00133383">
          <w:rPr>
            <w:rFonts w:ascii="Calibri Light" w:eastAsia="Times New Roman" w:hAnsi="Calibri Light" w:cs="Times New Roman"/>
            <w:color w:val="000000" w:themeColor="text1"/>
            <w:sz w:val="28"/>
            <w:szCs w:val="28"/>
            <w:lang w:eastAsia="it-IT"/>
          </w:rPr>
          <w:t>scuole di specializzazione</w:t>
        </w:r>
      </w:hyperlink>
      <w:r w:rsidRPr="00133383">
        <w:rPr>
          <w:rFonts w:ascii="Calibri Light" w:eastAsia="Times New Roman" w:hAnsi="Calibri Light" w:cs="Times New Roman"/>
          <w:color w:val="000000" w:themeColor="text1"/>
          <w:sz w:val="28"/>
          <w:szCs w:val="28"/>
          <w:lang w:eastAsia="it-IT"/>
        </w:rPr>
        <w:t>.</w:t>
      </w:r>
    </w:p>
    <w:tbl>
      <w:tblPr>
        <w:tblW w:w="142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4"/>
        <w:gridCol w:w="397"/>
        <w:gridCol w:w="5334"/>
        <w:gridCol w:w="397"/>
        <w:gridCol w:w="5347"/>
      </w:tblGrid>
      <w:tr w:rsidR="00133383" w:rsidRPr="00133383" w:rsidTr="00133383">
        <w:trPr>
          <w:trHeight w:val="308"/>
          <w:tblCellSpacing w:w="15" w:type="dxa"/>
        </w:trPr>
        <w:tc>
          <w:tcPr>
            <w:tcW w:w="0" w:type="auto"/>
            <w:gridSpan w:val="5"/>
            <w:hideMark/>
          </w:tcPr>
          <w:p w:rsidR="00133383" w:rsidRPr="00133383" w:rsidRDefault="00133383" w:rsidP="00133383">
            <w:pPr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133383"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I corsi di Laurea, divisi per area disciplinare</w:t>
            </w:r>
          </w:p>
        </w:tc>
      </w:tr>
      <w:tr w:rsidR="00133383" w:rsidRPr="00133383" w:rsidTr="00133383">
        <w:trPr>
          <w:trHeight w:val="1789"/>
          <w:tblCellSpacing w:w="15" w:type="dxa"/>
        </w:trPr>
        <w:tc>
          <w:tcPr>
            <w:tcW w:w="2778" w:type="dxa"/>
            <w:hideMark/>
          </w:tcPr>
          <w:p w:rsidR="00133383" w:rsidRPr="00133383" w:rsidRDefault="00133383" w:rsidP="00133383">
            <w:pPr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133383"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67" w:type="dxa"/>
            <w:hideMark/>
          </w:tcPr>
          <w:p w:rsidR="00133383" w:rsidRPr="00133383" w:rsidRDefault="00133383" w:rsidP="00133383">
            <w:pPr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133383"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304" w:type="dxa"/>
            <w:hideMark/>
          </w:tcPr>
          <w:p w:rsidR="00133383" w:rsidRPr="00133383" w:rsidRDefault="00133383" w:rsidP="00133383">
            <w:pPr>
              <w:numPr>
                <w:ilvl w:val="0"/>
                <w:numId w:val="1"/>
              </w:numPr>
              <w:spacing w:before="100" w:beforeAutospacing="1" w:after="120"/>
              <w:ind w:left="0"/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it-IT"/>
              </w:rPr>
            </w:pPr>
            <w:hyperlink r:id="rId9" w:anchor="Paragraph2" w:history="1">
              <w:r w:rsidRPr="00133383">
                <w:rPr>
                  <w:rFonts w:ascii="Calibri Light" w:eastAsia="Times New Roman" w:hAnsi="Calibri Light" w:cs="Times New Roman"/>
                  <w:color w:val="000000" w:themeColor="text1"/>
                  <w:sz w:val="24"/>
                  <w:szCs w:val="24"/>
                  <w:lang w:eastAsia="it-IT"/>
                </w:rPr>
                <w:t>Economico-Statistica</w:t>
              </w:r>
            </w:hyperlink>
          </w:p>
          <w:p w:rsidR="00133383" w:rsidRPr="00133383" w:rsidRDefault="00133383" w:rsidP="00133383">
            <w:pPr>
              <w:numPr>
                <w:ilvl w:val="0"/>
                <w:numId w:val="1"/>
              </w:numPr>
              <w:spacing w:before="100" w:beforeAutospacing="1" w:after="120"/>
              <w:ind w:left="0"/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it-IT"/>
              </w:rPr>
            </w:pPr>
            <w:hyperlink r:id="rId10" w:anchor="Paragraph3" w:history="1">
              <w:r w:rsidRPr="00133383">
                <w:rPr>
                  <w:rFonts w:ascii="Calibri Light" w:eastAsia="Times New Roman" w:hAnsi="Calibri Light" w:cs="Times New Roman"/>
                  <w:color w:val="000000" w:themeColor="text1"/>
                  <w:sz w:val="24"/>
                  <w:szCs w:val="24"/>
                  <w:lang w:eastAsia="it-IT"/>
                </w:rPr>
                <w:t>Giuridica</w:t>
              </w:r>
            </w:hyperlink>
          </w:p>
          <w:p w:rsidR="00133383" w:rsidRPr="00133383" w:rsidRDefault="00133383" w:rsidP="00133383">
            <w:pPr>
              <w:numPr>
                <w:ilvl w:val="0"/>
                <w:numId w:val="1"/>
              </w:numPr>
              <w:spacing w:before="100" w:beforeAutospacing="1" w:after="120"/>
              <w:ind w:left="0"/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it-IT"/>
              </w:rPr>
            </w:pPr>
            <w:hyperlink r:id="rId11" w:anchor="Paragraph4" w:history="1">
              <w:r w:rsidRPr="00133383">
                <w:rPr>
                  <w:rFonts w:ascii="Calibri Light" w:eastAsia="Times New Roman" w:hAnsi="Calibri Light" w:cs="Times New Roman"/>
                  <w:color w:val="000000" w:themeColor="text1"/>
                  <w:sz w:val="24"/>
                  <w:szCs w:val="24"/>
                  <w:lang w:eastAsia="it-IT"/>
                </w:rPr>
                <w:t>Medica</w:t>
              </w:r>
            </w:hyperlink>
          </w:p>
          <w:p w:rsidR="00133383" w:rsidRPr="00133383" w:rsidRDefault="00133383" w:rsidP="00133383">
            <w:pPr>
              <w:numPr>
                <w:ilvl w:val="0"/>
                <w:numId w:val="1"/>
              </w:numPr>
              <w:spacing w:before="100" w:beforeAutospacing="1" w:after="120"/>
              <w:ind w:left="0"/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it-IT"/>
              </w:rPr>
            </w:pPr>
            <w:hyperlink r:id="rId12" w:anchor="Paragraph5" w:history="1">
              <w:r w:rsidRPr="00133383">
                <w:rPr>
                  <w:rFonts w:ascii="Calibri Light" w:eastAsia="Times New Roman" w:hAnsi="Calibri Light" w:cs="Times New Roman"/>
                  <w:color w:val="000000" w:themeColor="text1"/>
                  <w:sz w:val="24"/>
                  <w:szCs w:val="24"/>
                  <w:lang w:eastAsia="it-IT"/>
                </w:rPr>
                <w:t>Psicologica</w:t>
              </w:r>
            </w:hyperlink>
          </w:p>
        </w:tc>
        <w:tc>
          <w:tcPr>
            <w:tcW w:w="367" w:type="dxa"/>
            <w:hideMark/>
          </w:tcPr>
          <w:p w:rsidR="00133383" w:rsidRPr="00133383" w:rsidRDefault="00133383" w:rsidP="00133383">
            <w:pPr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133383"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302" w:type="dxa"/>
            <w:hideMark/>
          </w:tcPr>
          <w:p w:rsidR="00133383" w:rsidRPr="00133383" w:rsidRDefault="00133383" w:rsidP="00133383">
            <w:pPr>
              <w:numPr>
                <w:ilvl w:val="0"/>
                <w:numId w:val="2"/>
              </w:numPr>
              <w:spacing w:before="100" w:beforeAutospacing="1" w:after="120"/>
              <w:ind w:left="0"/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it-IT"/>
              </w:rPr>
            </w:pPr>
            <w:hyperlink r:id="rId13" w:anchor="Paragraph6" w:history="1">
              <w:r w:rsidRPr="00133383">
                <w:rPr>
                  <w:rFonts w:ascii="Calibri Light" w:eastAsia="Times New Roman" w:hAnsi="Calibri Light" w:cs="Times New Roman"/>
                  <w:color w:val="000000" w:themeColor="text1"/>
                  <w:sz w:val="24"/>
                  <w:szCs w:val="24"/>
                  <w:lang w:eastAsia="it-IT"/>
                </w:rPr>
                <w:t>Scienze della Formazione</w:t>
              </w:r>
            </w:hyperlink>
          </w:p>
          <w:p w:rsidR="00133383" w:rsidRPr="00133383" w:rsidRDefault="00133383" w:rsidP="00133383">
            <w:pPr>
              <w:numPr>
                <w:ilvl w:val="0"/>
                <w:numId w:val="2"/>
              </w:numPr>
              <w:spacing w:before="100" w:beforeAutospacing="1" w:after="120"/>
              <w:ind w:left="0"/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it-IT"/>
              </w:rPr>
            </w:pPr>
            <w:hyperlink r:id="rId14" w:anchor="Paragraph7" w:history="1">
              <w:r w:rsidRPr="00133383">
                <w:rPr>
                  <w:rFonts w:ascii="Calibri Light" w:eastAsia="Times New Roman" w:hAnsi="Calibri Light" w:cs="Times New Roman"/>
                  <w:color w:val="000000" w:themeColor="text1"/>
                  <w:sz w:val="24"/>
                  <w:szCs w:val="24"/>
                  <w:lang w:eastAsia="it-IT"/>
                </w:rPr>
                <w:t>Scienze</w:t>
              </w:r>
            </w:hyperlink>
          </w:p>
          <w:p w:rsidR="00133383" w:rsidRPr="00133383" w:rsidRDefault="00133383" w:rsidP="00133383">
            <w:pPr>
              <w:numPr>
                <w:ilvl w:val="0"/>
                <w:numId w:val="2"/>
              </w:numPr>
              <w:spacing w:before="100" w:beforeAutospacing="1" w:after="120"/>
              <w:ind w:left="0"/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it-IT"/>
              </w:rPr>
            </w:pPr>
            <w:hyperlink r:id="rId15" w:anchor="Paragraph8" w:history="1">
              <w:r w:rsidRPr="00133383">
                <w:rPr>
                  <w:rFonts w:ascii="Calibri Light" w:eastAsia="Times New Roman" w:hAnsi="Calibri Light" w:cs="Times New Roman"/>
                  <w:color w:val="000000" w:themeColor="text1"/>
                  <w:sz w:val="24"/>
                  <w:szCs w:val="24"/>
                  <w:lang w:eastAsia="it-IT"/>
                </w:rPr>
                <w:t>Sociologica</w:t>
              </w:r>
            </w:hyperlink>
          </w:p>
        </w:tc>
      </w:tr>
    </w:tbl>
    <w:p w:rsidR="00133383" w:rsidRPr="00133383" w:rsidRDefault="00133383" w:rsidP="00133383">
      <w:pPr>
        <w:shd w:val="clear" w:color="auto" w:fill="EEEEEE"/>
        <w:rPr>
          <w:rFonts w:ascii="Calibri Light" w:eastAsia="Times New Roman" w:hAnsi="Calibri Light" w:cs="Times New Roman"/>
          <w:b/>
          <w:bCs/>
          <w:color w:val="000000" w:themeColor="text1"/>
          <w:lang w:eastAsia="it-IT"/>
        </w:rPr>
      </w:pPr>
      <w:bookmarkStart w:id="1" w:name="Paragraph2"/>
      <w:bookmarkEnd w:id="1"/>
      <w:r w:rsidRPr="00133383">
        <w:rPr>
          <w:rFonts w:ascii="Calibri Light" w:eastAsia="Times New Roman" w:hAnsi="Calibri Light" w:cs="Times New Roman"/>
          <w:b/>
          <w:bCs/>
          <w:color w:val="000000" w:themeColor="text1"/>
          <w:lang w:eastAsia="it-IT"/>
        </w:rPr>
        <w:t>Area Economico-Statistica</w:t>
      </w:r>
    </w:p>
    <w:tbl>
      <w:tblPr>
        <w:tblW w:w="142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8"/>
        <w:gridCol w:w="397"/>
        <w:gridCol w:w="5308"/>
        <w:gridCol w:w="397"/>
        <w:gridCol w:w="5338"/>
      </w:tblGrid>
      <w:tr w:rsidR="00133383" w:rsidRPr="00133383" w:rsidTr="00133383">
        <w:trPr>
          <w:trHeight w:val="4334"/>
          <w:tblCellSpacing w:w="15" w:type="dxa"/>
        </w:trPr>
        <w:tc>
          <w:tcPr>
            <w:tcW w:w="2763" w:type="dxa"/>
            <w:hideMark/>
          </w:tcPr>
          <w:p w:rsidR="00133383" w:rsidRPr="00133383" w:rsidRDefault="00133383" w:rsidP="00133383">
            <w:pPr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67" w:type="dxa"/>
            <w:hideMark/>
          </w:tcPr>
          <w:p w:rsidR="00133383" w:rsidRPr="00133383" w:rsidRDefault="00133383" w:rsidP="00133383">
            <w:pPr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133383"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278" w:type="dxa"/>
            <w:hideMark/>
          </w:tcPr>
          <w:p w:rsidR="00133383" w:rsidRPr="00133383" w:rsidRDefault="00133383" w:rsidP="00133383">
            <w:pPr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133383"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Lauree Triennali</w:t>
            </w:r>
          </w:p>
          <w:p w:rsidR="00133383" w:rsidRPr="00133383" w:rsidRDefault="00133383" w:rsidP="00133383">
            <w:pPr>
              <w:numPr>
                <w:ilvl w:val="0"/>
                <w:numId w:val="3"/>
              </w:numPr>
              <w:spacing w:before="100" w:beforeAutospacing="1" w:after="120"/>
              <w:ind w:left="0"/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it-IT"/>
              </w:rPr>
            </w:pPr>
            <w:hyperlink r:id="rId16" w:history="1">
              <w:r w:rsidRPr="00133383">
                <w:rPr>
                  <w:rFonts w:ascii="Calibri Light" w:eastAsia="Times New Roman" w:hAnsi="Calibri Light" w:cs="Times New Roman"/>
                  <w:color w:val="000000" w:themeColor="text1"/>
                  <w:sz w:val="24"/>
                  <w:szCs w:val="24"/>
                  <w:lang w:eastAsia="it-IT"/>
                </w:rPr>
                <w:t>Economia delle banche, delle assicurazioni e degli intermediari finanziari</w:t>
              </w:r>
            </w:hyperlink>
          </w:p>
          <w:p w:rsidR="00133383" w:rsidRPr="00133383" w:rsidRDefault="00133383" w:rsidP="00133383">
            <w:pPr>
              <w:numPr>
                <w:ilvl w:val="0"/>
                <w:numId w:val="3"/>
              </w:numPr>
              <w:spacing w:before="100" w:beforeAutospacing="1" w:after="120"/>
              <w:ind w:left="0"/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it-IT"/>
              </w:rPr>
            </w:pPr>
            <w:hyperlink r:id="rId17" w:history="1">
              <w:r w:rsidRPr="00133383">
                <w:rPr>
                  <w:rFonts w:ascii="Calibri Light" w:eastAsia="Times New Roman" w:hAnsi="Calibri Light" w:cs="Times New Roman"/>
                  <w:color w:val="000000" w:themeColor="text1"/>
                  <w:sz w:val="24"/>
                  <w:szCs w:val="24"/>
                  <w:lang w:eastAsia="it-IT"/>
                </w:rPr>
                <w:t>Economia e amministrazione delle imprese</w:t>
              </w:r>
            </w:hyperlink>
          </w:p>
          <w:p w:rsidR="00133383" w:rsidRPr="00133383" w:rsidRDefault="00133383" w:rsidP="00133383">
            <w:pPr>
              <w:numPr>
                <w:ilvl w:val="0"/>
                <w:numId w:val="3"/>
              </w:numPr>
              <w:spacing w:before="100" w:beforeAutospacing="1" w:after="120"/>
              <w:ind w:left="0"/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it-IT"/>
              </w:rPr>
            </w:pPr>
            <w:hyperlink r:id="rId18" w:history="1">
              <w:r w:rsidRPr="00133383">
                <w:rPr>
                  <w:rFonts w:ascii="Calibri Light" w:eastAsia="Times New Roman" w:hAnsi="Calibri Light" w:cs="Times New Roman"/>
                  <w:color w:val="000000" w:themeColor="text1"/>
                  <w:sz w:val="24"/>
                  <w:szCs w:val="24"/>
                  <w:lang w:eastAsia="it-IT"/>
                </w:rPr>
                <w:t>Economia e commercio</w:t>
              </w:r>
            </w:hyperlink>
          </w:p>
          <w:p w:rsidR="00133383" w:rsidRPr="00133383" w:rsidRDefault="00133383" w:rsidP="00133383">
            <w:pPr>
              <w:numPr>
                <w:ilvl w:val="0"/>
                <w:numId w:val="3"/>
              </w:numPr>
              <w:spacing w:before="100" w:beforeAutospacing="1" w:after="120"/>
              <w:ind w:left="0"/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it-IT"/>
              </w:rPr>
            </w:pPr>
            <w:hyperlink r:id="rId19" w:history="1">
              <w:r w:rsidRPr="00133383">
                <w:rPr>
                  <w:rFonts w:ascii="Calibri Light" w:eastAsia="Times New Roman" w:hAnsi="Calibri Light" w:cs="Times New Roman"/>
                  <w:color w:val="000000" w:themeColor="text1"/>
                  <w:sz w:val="24"/>
                  <w:szCs w:val="24"/>
                  <w:lang w:eastAsia="it-IT"/>
                </w:rPr>
                <w:t>Marketing, comunicazione aziendale e mercati globali</w:t>
              </w:r>
            </w:hyperlink>
          </w:p>
          <w:p w:rsidR="00133383" w:rsidRPr="00133383" w:rsidRDefault="00133383" w:rsidP="00133383">
            <w:pPr>
              <w:numPr>
                <w:ilvl w:val="0"/>
                <w:numId w:val="3"/>
              </w:numPr>
              <w:spacing w:before="100" w:beforeAutospacing="1" w:after="120"/>
              <w:ind w:left="0"/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it-IT"/>
              </w:rPr>
            </w:pPr>
            <w:hyperlink r:id="rId20" w:history="1">
              <w:r w:rsidRPr="00133383">
                <w:rPr>
                  <w:rFonts w:ascii="Calibri Light" w:eastAsia="Times New Roman" w:hAnsi="Calibri Light" w:cs="Times New Roman"/>
                  <w:color w:val="000000" w:themeColor="text1"/>
                  <w:sz w:val="24"/>
                  <w:szCs w:val="24"/>
                  <w:lang w:eastAsia="it-IT"/>
                </w:rPr>
                <w:t>Scienze Statistiche ed Economiche</w:t>
              </w:r>
            </w:hyperlink>
          </w:p>
          <w:p w:rsidR="00133383" w:rsidRPr="00133383" w:rsidRDefault="00133383" w:rsidP="00133383">
            <w:pPr>
              <w:numPr>
                <w:ilvl w:val="0"/>
                <w:numId w:val="3"/>
              </w:numPr>
              <w:spacing w:before="100" w:beforeAutospacing="1" w:after="120"/>
              <w:ind w:left="0"/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it-IT"/>
              </w:rPr>
            </w:pPr>
            <w:hyperlink r:id="rId21" w:history="1">
              <w:r w:rsidRPr="00133383">
                <w:rPr>
                  <w:rFonts w:ascii="Calibri Light" w:eastAsia="Times New Roman" w:hAnsi="Calibri Light" w:cs="Times New Roman"/>
                  <w:color w:val="000000" w:themeColor="text1"/>
                  <w:sz w:val="24"/>
                  <w:szCs w:val="24"/>
                  <w:lang w:eastAsia="it-IT"/>
                </w:rPr>
                <w:t>Statistica e Gestione delle Informazioni</w:t>
              </w:r>
            </w:hyperlink>
          </w:p>
        </w:tc>
        <w:tc>
          <w:tcPr>
            <w:tcW w:w="367" w:type="dxa"/>
            <w:hideMark/>
          </w:tcPr>
          <w:p w:rsidR="00133383" w:rsidRPr="00133383" w:rsidRDefault="00133383" w:rsidP="00133383">
            <w:pPr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133383"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293" w:type="dxa"/>
            <w:hideMark/>
          </w:tcPr>
          <w:p w:rsidR="00133383" w:rsidRPr="00133383" w:rsidRDefault="00133383" w:rsidP="00133383">
            <w:pPr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133383"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Lauree Magistrali</w:t>
            </w:r>
          </w:p>
          <w:p w:rsidR="00133383" w:rsidRPr="00133383" w:rsidRDefault="00133383" w:rsidP="00133383">
            <w:pPr>
              <w:numPr>
                <w:ilvl w:val="0"/>
                <w:numId w:val="4"/>
              </w:numPr>
              <w:spacing w:before="100" w:beforeAutospacing="1" w:after="120"/>
              <w:ind w:left="0"/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it-IT"/>
              </w:rPr>
            </w:pPr>
            <w:hyperlink r:id="rId22" w:history="1">
              <w:r w:rsidRPr="00133383">
                <w:rPr>
                  <w:rFonts w:ascii="Calibri Light" w:eastAsia="Times New Roman" w:hAnsi="Calibri Light" w:cs="Times New Roman"/>
                  <w:color w:val="000000" w:themeColor="text1"/>
                  <w:sz w:val="24"/>
                  <w:szCs w:val="24"/>
                  <w:lang w:eastAsia="it-IT"/>
                </w:rPr>
                <w:t>Biostatistica</w:t>
              </w:r>
            </w:hyperlink>
          </w:p>
          <w:p w:rsidR="00133383" w:rsidRPr="00133383" w:rsidRDefault="00133383" w:rsidP="00133383">
            <w:pPr>
              <w:numPr>
                <w:ilvl w:val="0"/>
                <w:numId w:val="4"/>
              </w:numPr>
              <w:spacing w:before="100" w:beforeAutospacing="1" w:after="120"/>
              <w:ind w:left="0"/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it-IT"/>
              </w:rPr>
            </w:pPr>
            <w:hyperlink r:id="rId23" w:history="1">
              <w:r w:rsidRPr="00133383">
                <w:rPr>
                  <w:rFonts w:ascii="Calibri Light" w:eastAsia="Times New Roman" w:hAnsi="Calibri Light" w:cs="Times New Roman"/>
                  <w:color w:val="000000" w:themeColor="text1"/>
                  <w:sz w:val="24"/>
                  <w:szCs w:val="24"/>
                  <w:lang w:eastAsia="it-IT"/>
                </w:rPr>
                <w:t>Economia del Turismo</w:t>
              </w:r>
            </w:hyperlink>
          </w:p>
          <w:p w:rsidR="00133383" w:rsidRPr="00133383" w:rsidRDefault="00133383" w:rsidP="00133383">
            <w:pPr>
              <w:numPr>
                <w:ilvl w:val="0"/>
                <w:numId w:val="4"/>
              </w:numPr>
              <w:spacing w:before="100" w:beforeAutospacing="1" w:after="120"/>
              <w:ind w:left="0"/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it-IT"/>
              </w:rPr>
            </w:pPr>
            <w:hyperlink r:id="rId24" w:history="1">
              <w:r w:rsidRPr="00133383">
                <w:rPr>
                  <w:rFonts w:ascii="Calibri Light" w:eastAsia="Times New Roman" w:hAnsi="Calibri Light" w:cs="Times New Roman"/>
                  <w:color w:val="000000" w:themeColor="text1"/>
                  <w:sz w:val="24"/>
                  <w:szCs w:val="24"/>
                  <w:lang w:eastAsia="it-IT"/>
                </w:rPr>
                <w:t>Economia e Finanza</w:t>
              </w:r>
            </w:hyperlink>
          </w:p>
          <w:p w:rsidR="00133383" w:rsidRPr="00133383" w:rsidRDefault="00133383" w:rsidP="00133383">
            <w:pPr>
              <w:numPr>
                <w:ilvl w:val="0"/>
                <w:numId w:val="4"/>
              </w:numPr>
              <w:spacing w:before="100" w:beforeAutospacing="1" w:after="120"/>
              <w:ind w:left="0"/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it-IT"/>
              </w:rPr>
            </w:pPr>
            <w:hyperlink r:id="rId25" w:history="1">
              <w:r w:rsidRPr="00133383">
                <w:rPr>
                  <w:rFonts w:ascii="Calibri Light" w:eastAsia="Times New Roman" w:hAnsi="Calibri Light" w:cs="Times New Roman"/>
                  <w:color w:val="000000" w:themeColor="text1"/>
                  <w:sz w:val="24"/>
                  <w:szCs w:val="24"/>
                  <w:lang w:eastAsia="it-IT"/>
                </w:rPr>
                <w:t>Marketing e Mercati Globali</w:t>
              </w:r>
            </w:hyperlink>
          </w:p>
          <w:p w:rsidR="00133383" w:rsidRPr="00133383" w:rsidRDefault="00133383" w:rsidP="00133383">
            <w:pPr>
              <w:numPr>
                <w:ilvl w:val="0"/>
                <w:numId w:val="4"/>
              </w:numPr>
              <w:spacing w:before="100" w:beforeAutospacing="1" w:after="120"/>
              <w:ind w:left="0"/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it-IT"/>
              </w:rPr>
            </w:pPr>
            <w:hyperlink r:id="rId26" w:history="1">
              <w:r w:rsidRPr="00133383">
                <w:rPr>
                  <w:rFonts w:ascii="Calibri Light" w:eastAsia="Times New Roman" w:hAnsi="Calibri Light" w:cs="Times New Roman"/>
                  <w:color w:val="000000" w:themeColor="text1"/>
                  <w:sz w:val="24"/>
                  <w:szCs w:val="24"/>
                  <w:lang w:eastAsia="it-IT"/>
                </w:rPr>
                <w:t xml:space="preserve">International </w:t>
              </w:r>
              <w:proofErr w:type="spellStart"/>
              <w:r w:rsidRPr="00133383">
                <w:rPr>
                  <w:rFonts w:ascii="Calibri Light" w:eastAsia="Times New Roman" w:hAnsi="Calibri Light" w:cs="Times New Roman"/>
                  <w:color w:val="000000" w:themeColor="text1"/>
                  <w:sz w:val="24"/>
                  <w:szCs w:val="24"/>
                  <w:lang w:eastAsia="it-IT"/>
                </w:rPr>
                <w:t>Economics</w:t>
              </w:r>
              <w:proofErr w:type="spellEnd"/>
              <w:r w:rsidRPr="00133383">
                <w:rPr>
                  <w:rFonts w:ascii="Calibri Light" w:eastAsia="Times New Roman" w:hAnsi="Calibri Light" w:cs="Times New Roman"/>
                  <w:color w:val="000000" w:themeColor="text1"/>
                  <w:sz w:val="24"/>
                  <w:szCs w:val="24"/>
                  <w:lang w:eastAsia="it-IT"/>
                </w:rPr>
                <w:br/>
                <w:t>Economia Internazionale </w:t>
              </w:r>
              <w:r w:rsidRPr="00133383">
                <w:rPr>
                  <w:rFonts w:ascii="Calibri Light" w:eastAsia="Times New Roman" w:hAnsi="Calibri Light" w:cs="Times New Roman"/>
                  <w:color w:val="000000" w:themeColor="text1"/>
                  <w:sz w:val="24"/>
                  <w:szCs w:val="24"/>
                  <w:lang w:eastAsia="it-IT"/>
                </w:rPr>
                <w:br/>
              </w:r>
            </w:hyperlink>
            <w:r w:rsidRPr="00133383"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it-IT"/>
              </w:rPr>
              <w:t>(ex Scienze dell'Economia)</w:t>
            </w:r>
          </w:p>
          <w:p w:rsidR="00133383" w:rsidRPr="00133383" w:rsidRDefault="00133383" w:rsidP="00133383">
            <w:pPr>
              <w:numPr>
                <w:ilvl w:val="0"/>
                <w:numId w:val="4"/>
              </w:numPr>
              <w:spacing w:before="100" w:beforeAutospacing="1" w:after="120"/>
              <w:ind w:left="0"/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it-IT"/>
              </w:rPr>
            </w:pPr>
            <w:hyperlink r:id="rId27" w:history="1">
              <w:r w:rsidRPr="00133383">
                <w:rPr>
                  <w:rFonts w:ascii="Calibri Light" w:eastAsia="Times New Roman" w:hAnsi="Calibri Light" w:cs="Times New Roman"/>
                  <w:color w:val="000000" w:themeColor="text1"/>
                  <w:sz w:val="24"/>
                  <w:szCs w:val="24"/>
                  <w:lang w:eastAsia="it-IT"/>
                </w:rPr>
                <w:t>Scienze Economico-Aziendali</w:t>
              </w:r>
            </w:hyperlink>
          </w:p>
          <w:p w:rsidR="00133383" w:rsidRPr="00133383" w:rsidRDefault="00133383" w:rsidP="00133383">
            <w:pPr>
              <w:numPr>
                <w:ilvl w:val="0"/>
                <w:numId w:val="4"/>
              </w:numPr>
              <w:spacing w:before="100" w:beforeAutospacing="1" w:after="120"/>
              <w:ind w:left="0"/>
              <w:rPr>
                <w:rFonts w:ascii="Calibri Light" w:eastAsia="Times New Roman" w:hAnsi="Calibri Light" w:cs="Times New Roman"/>
                <w:color w:val="000000" w:themeColor="text1"/>
                <w:sz w:val="24"/>
                <w:szCs w:val="24"/>
                <w:lang w:eastAsia="it-IT"/>
              </w:rPr>
            </w:pPr>
            <w:hyperlink r:id="rId28" w:history="1">
              <w:r w:rsidRPr="00133383">
                <w:rPr>
                  <w:rFonts w:ascii="Calibri Light" w:eastAsia="Times New Roman" w:hAnsi="Calibri Light" w:cs="Times New Roman"/>
                  <w:color w:val="000000" w:themeColor="text1"/>
                  <w:sz w:val="24"/>
                  <w:szCs w:val="24"/>
                  <w:lang w:eastAsia="it-IT"/>
                </w:rPr>
                <w:t>Scienze Statistiche ed Economiche</w:t>
              </w:r>
            </w:hyperlink>
          </w:p>
        </w:tc>
      </w:tr>
    </w:tbl>
    <w:p w:rsidR="00A07D22" w:rsidRDefault="00A07D22"/>
    <w:p w:rsidR="00133383" w:rsidRDefault="00133383"/>
    <w:sectPr w:rsidR="00133383" w:rsidSect="0013338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6BE4"/>
    <w:multiLevelType w:val="multilevel"/>
    <w:tmpl w:val="C70E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9750A"/>
    <w:multiLevelType w:val="multilevel"/>
    <w:tmpl w:val="AC7E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05037"/>
    <w:multiLevelType w:val="multilevel"/>
    <w:tmpl w:val="158C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C62FC"/>
    <w:multiLevelType w:val="multilevel"/>
    <w:tmpl w:val="5A6E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33383"/>
    <w:rsid w:val="00133383"/>
    <w:rsid w:val="00211D81"/>
    <w:rsid w:val="009E6BE1"/>
    <w:rsid w:val="00A0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D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333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33383"/>
  </w:style>
  <w:style w:type="character" w:styleId="Enfasigrassetto">
    <w:name w:val="Strong"/>
    <w:basedOn w:val="Carpredefinitoparagrafo"/>
    <w:uiPriority w:val="22"/>
    <w:qFormat/>
    <w:rsid w:val="0013338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3338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3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6247">
          <w:marLeft w:val="0"/>
          <w:marRight w:val="0"/>
          <w:marTop w:val="0"/>
          <w:marBottom w:val="240"/>
          <w:divBdr>
            <w:top w:val="dashed" w:sz="6" w:space="4" w:color="63C1D8"/>
            <w:left w:val="dashed" w:sz="2" w:space="3" w:color="63C1D8"/>
            <w:bottom w:val="dashed" w:sz="2" w:space="4" w:color="63C1D8"/>
            <w:right w:val="dashed" w:sz="2" w:space="3" w:color="63C1D8"/>
          </w:divBdr>
          <w:divsChild>
            <w:div w:id="7884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1666">
              <w:marLeft w:val="0"/>
              <w:marRight w:val="0"/>
              <w:marTop w:val="480"/>
              <w:marBottom w:val="168"/>
              <w:divBdr>
                <w:top w:val="none" w:sz="0" w:space="0" w:color="auto"/>
                <w:left w:val="none" w:sz="0" w:space="0" w:color="auto"/>
                <w:bottom w:val="single" w:sz="6" w:space="3" w:color="D3D3D3"/>
                <w:right w:val="none" w:sz="0" w:space="0" w:color="auto"/>
              </w:divBdr>
            </w:div>
            <w:div w:id="13667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9207">
          <w:marLeft w:val="0"/>
          <w:marRight w:val="0"/>
          <w:marTop w:val="0"/>
          <w:marBottom w:val="240"/>
          <w:divBdr>
            <w:top w:val="dashed" w:sz="6" w:space="4" w:color="63C1D8"/>
            <w:left w:val="dashed" w:sz="2" w:space="3" w:color="63C1D8"/>
            <w:bottom w:val="dashed" w:sz="2" w:space="4" w:color="63C1D8"/>
            <w:right w:val="dashed" w:sz="2" w:space="3" w:color="63C1D8"/>
          </w:divBdr>
          <w:divsChild>
            <w:div w:id="1580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3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9877">
              <w:marLeft w:val="0"/>
              <w:marRight w:val="0"/>
              <w:marTop w:val="480"/>
              <w:marBottom w:val="168"/>
              <w:divBdr>
                <w:top w:val="none" w:sz="0" w:space="0" w:color="auto"/>
                <w:left w:val="none" w:sz="0" w:space="0" w:color="auto"/>
                <w:bottom w:val="single" w:sz="6" w:space="3" w:color="D3D3D3"/>
                <w:right w:val="none" w:sz="0" w:space="0" w:color="auto"/>
              </w:divBdr>
            </w:div>
            <w:div w:id="3845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mib.it/go/86925962" TargetMode="External"/><Relationship Id="rId13" Type="http://schemas.openxmlformats.org/officeDocument/2006/relationships/hyperlink" Target="http://www.unimib.it/go/42205917/Home/Italiano/Offerta-formativa" TargetMode="External"/><Relationship Id="rId18" Type="http://schemas.openxmlformats.org/officeDocument/2006/relationships/hyperlink" Target="http://www.unimib.it/go/1475055224" TargetMode="External"/><Relationship Id="rId26" Type="http://schemas.openxmlformats.org/officeDocument/2006/relationships/hyperlink" Target="http://www.unimib.it/go/20486722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imib.it/go/504447898" TargetMode="External"/><Relationship Id="rId7" Type="http://schemas.openxmlformats.org/officeDocument/2006/relationships/hyperlink" Target="http://www.unimib.it/go/216096276" TargetMode="External"/><Relationship Id="rId12" Type="http://schemas.openxmlformats.org/officeDocument/2006/relationships/hyperlink" Target="http://www.unimib.it/go/42205917/Home/Italiano/Offerta-formativa" TargetMode="External"/><Relationship Id="rId17" Type="http://schemas.openxmlformats.org/officeDocument/2006/relationships/hyperlink" Target="http://www.unimib.it/go/496048491" TargetMode="External"/><Relationship Id="rId25" Type="http://schemas.openxmlformats.org/officeDocument/2006/relationships/hyperlink" Target="http://www.unimib.it/go/62342586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mib.it/go/1658390813" TargetMode="External"/><Relationship Id="rId20" Type="http://schemas.openxmlformats.org/officeDocument/2006/relationships/hyperlink" Target="http://www.unimib.it/go/81697005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nimib.it/go/888889699" TargetMode="External"/><Relationship Id="rId11" Type="http://schemas.openxmlformats.org/officeDocument/2006/relationships/hyperlink" Target="http://www.unimib.it/go/42205917/Home/Italiano/Offerta-formativa" TargetMode="External"/><Relationship Id="rId24" Type="http://schemas.openxmlformats.org/officeDocument/2006/relationships/hyperlink" Target="http://www.unimib.it/go/2146376621" TargetMode="External"/><Relationship Id="rId5" Type="http://schemas.openxmlformats.org/officeDocument/2006/relationships/hyperlink" Target="http://www.unimib.it/go/49151362" TargetMode="External"/><Relationship Id="rId15" Type="http://schemas.openxmlformats.org/officeDocument/2006/relationships/hyperlink" Target="http://www.unimib.it/go/42205917/Home/Italiano/Offerta-formativa" TargetMode="External"/><Relationship Id="rId23" Type="http://schemas.openxmlformats.org/officeDocument/2006/relationships/hyperlink" Target="http://www.unimib.it/go/843023799" TargetMode="External"/><Relationship Id="rId28" Type="http://schemas.openxmlformats.org/officeDocument/2006/relationships/hyperlink" Target="http://www.unimib.it/go/1708705016" TargetMode="External"/><Relationship Id="rId10" Type="http://schemas.openxmlformats.org/officeDocument/2006/relationships/hyperlink" Target="http://www.unimib.it/go/42205917/Home/Italiano/Offerta-formativa" TargetMode="External"/><Relationship Id="rId19" Type="http://schemas.openxmlformats.org/officeDocument/2006/relationships/hyperlink" Target="http://www.unimib.it/go/18128589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mib.it/go/42205917/Home/Italiano/Offerta-formativa" TargetMode="External"/><Relationship Id="rId14" Type="http://schemas.openxmlformats.org/officeDocument/2006/relationships/hyperlink" Target="http://www.unimib.it/go/42205917/Home/Italiano/Offerta-formativa" TargetMode="External"/><Relationship Id="rId22" Type="http://schemas.openxmlformats.org/officeDocument/2006/relationships/hyperlink" Target="http://www.unimib.it/go/598776603" TargetMode="External"/><Relationship Id="rId27" Type="http://schemas.openxmlformats.org/officeDocument/2006/relationships/hyperlink" Target="http://www.unimib.it/go/106500575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1</cp:revision>
  <dcterms:created xsi:type="dcterms:W3CDTF">2015-11-30T15:55:00Z</dcterms:created>
  <dcterms:modified xsi:type="dcterms:W3CDTF">2015-11-30T16:09:00Z</dcterms:modified>
</cp:coreProperties>
</file>