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DC" w:rsidRPr="004B79CB" w:rsidRDefault="006115DC" w:rsidP="006115DC">
      <w:pPr>
        <w:pStyle w:val="Intestazione"/>
        <w:tabs>
          <w:tab w:val="clear" w:pos="4819"/>
          <w:tab w:val="clear" w:pos="9638"/>
        </w:tabs>
      </w:pPr>
    </w:p>
    <w:tbl>
      <w:tblPr>
        <w:tblpPr w:leftFromText="141" w:rightFromText="141" w:vertAnchor="text" w:horzAnchor="margin" w:tblpX="-159" w:tblpY="54"/>
        <w:tblW w:w="508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7923"/>
        <w:gridCol w:w="2123"/>
      </w:tblGrid>
      <w:tr w:rsidR="006115DC" w:rsidRPr="004B79CB" w:rsidTr="00D3499B">
        <w:trPr>
          <w:cantSplit/>
          <w:trHeight w:val="587"/>
          <w:tblCellSpacing w:w="20" w:type="dxa"/>
        </w:trPr>
        <w:tc>
          <w:tcPr>
            <w:tcW w:w="3914" w:type="pct"/>
          </w:tcPr>
          <w:p w:rsidR="006115DC" w:rsidRPr="008532F5" w:rsidRDefault="00323E01" w:rsidP="00323E01">
            <w:pPr>
              <w:pStyle w:val="Intestazione"/>
              <w:tabs>
                <w:tab w:val="clear" w:pos="4819"/>
                <w:tab w:val="clear" w:pos="9638"/>
              </w:tabs>
              <w:spacing w:line="360" w:lineRule="auto"/>
              <w:jc w:val="center"/>
              <w:rPr>
                <w:sz w:val="36"/>
                <w:szCs w:val="36"/>
              </w:rPr>
            </w:pPr>
            <w:r w:rsidRPr="008532F5">
              <w:rPr>
                <w:b/>
                <w:sz w:val="36"/>
                <w:szCs w:val="36"/>
              </w:rPr>
              <w:t>Verbale incontri del Gruppo di Lavoro per l’Inclusione - GLI</w:t>
            </w:r>
          </w:p>
        </w:tc>
        <w:tc>
          <w:tcPr>
            <w:tcW w:w="1027" w:type="pct"/>
          </w:tcPr>
          <w:p w:rsidR="006115DC" w:rsidRPr="004B79CB" w:rsidRDefault="006115DC" w:rsidP="00D3499B">
            <w:pPr>
              <w:pStyle w:val="Sommario1"/>
              <w:tabs>
                <w:tab w:val="clear" w:pos="993"/>
              </w:tabs>
              <w:jc w:val="center"/>
              <w:rPr>
                <w:szCs w:val="24"/>
              </w:rPr>
            </w:pPr>
            <w:r w:rsidRPr="004B79CB">
              <w:rPr>
                <w:szCs w:val="24"/>
              </w:rPr>
              <w:t>Anno scolastico</w:t>
            </w:r>
          </w:p>
          <w:p w:rsidR="00D3499B" w:rsidRPr="004B79CB" w:rsidRDefault="00323E01" w:rsidP="00323E01">
            <w:pPr>
              <w:jc w:val="center"/>
              <w:rPr>
                <w:lang w:bidi="he-IL"/>
              </w:rPr>
            </w:pPr>
            <w:r w:rsidRPr="004B79CB">
              <w:rPr>
                <w:lang w:bidi="he-IL"/>
              </w:rPr>
              <w:t>2015</w:t>
            </w:r>
            <w:r w:rsidR="00D3499B" w:rsidRPr="004B79CB">
              <w:rPr>
                <w:lang w:bidi="he-IL"/>
              </w:rPr>
              <w:t>/20</w:t>
            </w:r>
            <w:r w:rsidRPr="004B79CB">
              <w:rPr>
                <w:lang w:bidi="he-IL"/>
              </w:rPr>
              <w:t>16</w:t>
            </w:r>
          </w:p>
        </w:tc>
      </w:tr>
    </w:tbl>
    <w:p w:rsidR="006115DC" w:rsidRPr="004B79CB" w:rsidRDefault="006115DC" w:rsidP="006115DC">
      <w:pPr>
        <w:pStyle w:val="Intestazione"/>
        <w:tabs>
          <w:tab w:val="clear" w:pos="4819"/>
          <w:tab w:val="clear" w:pos="9638"/>
        </w:tabs>
      </w:pPr>
    </w:p>
    <w:p w:rsidR="0030798B" w:rsidRDefault="0030798B" w:rsidP="006115DC">
      <w:pPr>
        <w:pStyle w:val="Intestazione"/>
        <w:tabs>
          <w:tab w:val="clear" w:pos="4819"/>
          <w:tab w:val="clear" w:pos="9638"/>
        </w:tabs>
        <w:jc w:val="center"/>
      </w:pPr>
    </w:p>
    <w:p w:rsidR="006115DC" w:rsidRPr="004B79CB" w:rsidRDefault="006115DC" w:rsidP="006115DC">
      <w:pPr>
        <w:pStyle w:val="Intestazione"/>
        <w:tabs>
          <w:tab w:val="clear" w:pos="4819"/>
          <w:tab w:val="clear" w:pos="9638"/>
        </w:tabs>
        <w:jc w:val="center"/>
      </w:pPr>
      <w:r w:rsidRPr="0073437B">
        <w:t xml:space="preserve">VERBALE </w:t>
      </w:r>
      <w:proofErr w:type="spellStart"/>
      <w:r w:rsidRPr="0073437B">
        <w:t>N°</w:t>
      </w:r>
      <w:proofErr w:type="spellEnd"/>
      <w:r w:rsidRPr="004B79CB">
        <w:t xml:space="preserve"> </w:t>
      </w:r>
      <w:r w:rsidR="00AD4862">
        <w:t>21</w:t>
      </w:r>
    </w:p>
    <w:p w:rsidR="006115DC" w:rsidRPr="004B79CB" w:rsidRDefault="006115DC" w:rsidP="006115DC">
      <w:pPr>
        <w:pStyle w:val="Intestazione"/>
        <w:tabs>
          <w:tab w:val="clear" w:pos="4819"/>
          <w:tab w:val="clear" w:pos="9638"/>
        </w:tabs>
      </w:pPr>
    </w:p>
    <w:p w:rsidR="00641C56" w:rsidRPr="004B79CB" w:rsidRDefault="00641C56" w:rsidP="006115DC"/>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276"/>
        <w:gridCol w:w="1493"/>
        <w:gridCol w:w="1612"/>
        <w:gridCol w:w="3583"/>
      </w:tblGrid>
      <w:tr w:rsidR="00641C56" w:rsidRPr="004B79CB" w:rsidTr="004D032A">
        <w:trPr>
          <w:tblCellSpacing w:w="20" w:type="dxa"/>
        </w:trPr>
        <w:tc>
          <w:tcPr>
            <w:tcW w:w="1620" w:type="pct"/>
            <w:shd w:val="clear" w:color="auto" w:fill="DBE5F1"/>
          </w:tcPr>
          <w:p w:rsidR="00641C56" w:rsidRPr="004B79CB" w:rsidRDefault="00641C56" w:rsidP="004D032A">
            <w:pPr>
              <w:pStyle w:val="Intestazione"/>
              <w:tabs>
                <w:tab w:val="clear" w:pos="4819"/>
                <w:tab w:val="clear" w:pos="9638"/>
              </w:tabs>
              <w:rPr>
                <w:b/>
              </w:rPr>
            </w:pPr>
            <w:r w:rsidRPr="004B79CB">
              <w:rPr>
                <w:b/>
              </w:rPr>
              <w:t>Data incontro</w:t>
            </w:r>
          </w:p>
        </w:tc>
        <w:tc>
          <w:tcPr>
            <w:tcW w:w="1524" w:type="pct"/>
            <w:gridSpan w:val="2"/>
            <w:shd w:val="clear" w:color="auto" w:fill="DBE5F1"/>
          </w:tcPr>
          <w:p w:rsidR="00641C56" w:rsidRPr="004B79CB" w:rsidRDefault="00641C56" w:rsidP="004D032A">
            <w:pPr>
              <w:pStyle w:val="Intestazione"/>
              <w:tabs>
                <w:tab w:val="clear" w:pos="4819"/>
                <w:tab w:val="clear" w:pos="9638"/>
              </w:tabs>
              <w:jc w:val="center"/>
              <w:rPr>
                <w:b/>
              </w:rPr>
            </w:pPr>
            <w:r w:rsidRPr="004B79CB">
              <w:rPr>
                <w:b/>
              </w:rPr>
              <w:t>Orario</w:t>
            </w:r>
          </w:p>
        </w:tc>
        <w:tc>
          <w:tcPr>
            <w:tcW w:w="1775" w:type="pct"/>
            <w:shd w:val="clear" w:color="auto" w:fill="DBE5F1"/>
          </w:tcPr>
          <w:p w:rsidR="00641C56" w:rsidRPr="004B79CB" w:rsidRDefault="00641C56" w:rsidP="004D032A">
            <w:pPr>
              <w:pStyle w:val="Intestazione"/>
              <w:tabs>
                <w:tab w:val="clear" w:pos="4819"/>
                <w:tab w:val="clear" w:pos="9638"/>
              </w:tabs>
              <w:rPr>
                <w:b/>
              </w:rPr>
            </w:pPr>
            <w:r w:rsidRPr="004B79CB">
              <w:rPr>
                <w:b/>
              </w:rPr>
              <w:t>Ore svolte da ogni partecipante</w:t>
            </w:r>
          </w:p>
        </w:tc>
      </w:tr>
      <w:tr w:rsidR="00641C56" w:rsidRPr="004B79CB" w:rsidTr="004D032A">
        <w:trPr>
          <w:tblCellSpacing w:w="20" w:type="dxa"/>
        </w:trPr>
        <w:tc>
          <w:tcPr>
            <w:tcW w:w="1620" w:type="pct"/>
          </w:tcPr>
          <w:p w:rsidR="00641C56" w:rsidRPr="004B79CB" w:rsidRDefault="00291D86" w:rsidP="00760A10">
            <w:pPr>
              <w:jc w:val="center"/>
            </w:pPr>
            <w:r>
              <w:t>12</w:t>
            </w:r>
            <w:r w:rsidR="00E15D6B" w:rsidRPr="004B79CB">
              <w:t>/04/2016</w:t>
            </w:r>
          </w:p>
        </w:tc>
        <w:tc>
          <w:tcPr>
            <w:tcW w:w="732" w:type="pct"/>
          </w:tcPr>
          <w:p w:rsidR="00641C56" w:rsidRPr="004B79CB" w:rsidRDefault="00641C56" w:rsidP="00760A10">
            <w:pPr>
              <w:jc w:val="center"/>
            </w:pPr>
            <w:r w:rsidRPr="004B79CB">
              <w:t>Dalle</w:t>
            </w:r>
            <w:r w:rsidR="00323E01" w:rsidRPr="004B79CB">
              <w:t xml:space="preserve"> 14:3</w:t>
            </w:r>
            <w:r w:rsidR="00760A10">
              <w:t>5</w:t>
            </w:r>
          </w:p>
        </w:tc>
        <w:tc>
          <w:tcPr>
            <w:tcW w:w="772" w:type="pct"/>
          </w:tcPr>
          <w:p w:rsidR="00641C56" w:rsidRPr="004B79CB" w:rsidRDefault="00641C56" w:rsidP="00760A10">
            <w:pPr>
              <w:jc w:val="center"/>
            </w:pPr>
            <w:r w:rsidRPr="004B79CB">
              <w:t>Alle</w:t>
            </w:r>
            <w:r w:rsidR="00323E01" w:rsidRPr="004B79CB">
              <w:t xml:space="preserve"> 16:3</w:t>
            </w:r>
            <w:r w:rsidR="00AD4862">
              <w:t>5</w:t>
            </w:r>
          </w:p>
        </w:tc>
        <w:tc>
          <w:tcPr>
            <w:tcW w:w="1775" w:type="pct"/>
          </w:tcPr>
          <w:p w:rsidR="00641C56" w:rsidRPr="004B79CB" w:rsidRDefault="00641C56" w:rsidP="006115DC"/>
        </w:tc>
      </w:tr>
    </w:tbl>
    <w:p w:rsidR="00641C56" w:rsidRPr="004B79CB" w:rsidRDefault="00641C56" w:rsidP="006115DC"/>
    <w:p w:rsidR="006115DC" w:rsidRPr="004B79CB" w:rsidRDefault="006115DC" w:rsidP="006115DC"/>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tblPr>
      <w:tblGrid>
        <w:gridCol w:w="9888"/>
      </w:tblGrid>
      <w:tr w:rsidR="006115DC" w:rsidRPr="004B79CB" w:rsidTr="00641C56">
        <w:trPr>
          <w:cantSplit/>
          <w:trHeight w:val="850"/>
          <w:tblCellSpacing w:w="20" w:type="dxa"/>
        </w:trPr>
        <w:tc>
          <w:tcPr>
            <w:tcW w:w="4960" w:type="pct"/>
          </w:tcPr>
          <w:p w:rsidR="00764AE7" w:rsidRPr="00E57417" w:rsidRDefault="00843218" w:rsidP="00E57417">
            <w:pPr>
              <w:pStyle w:val="Titolo1"/>
              <w:jc w:val="both"/>
              <w:rPr>
                <w:bCs/>
                <w:szCs w:val="24"/>
                <w:lang w:bidi="ar-SA"/>
              </w:rPr>
            </w:pPr>
            <w:r>
              <w:rPr>
                <w:bCs/>
                <w:szCs w:val="24"/>
                <w:lang w:bidi="ar-SA"/>
              </w:rPr>
              <w:t>Argomenti all’</w:t>
            </w:r>
            <w:proofErr w:type="spellStart"/>
            <w:r>
              <w:rPr>
                <w:bCs/>
                <w:szCs w:val="24"/>
                <w:lang w:bidi="ar-SA"/>
              </w:rPr>
              <w:t>o.d.g.</w:t>
            </w:r>
            <w:proofErr w:type="spellEnd"/>
            <w:r w:rsidR="004B72FA" w:rsidRPr="00E57417">
              <w:rPr>
                <w:bCs/>
                <w:szCs w:val="24"/>
                <w:lang w:bidi="ar-SA"/>
              </w:rPr>
              <w:t>:</w:t>
            </w:r>
          </w:p>
          <w:p w:rsidR="00E57417" w:rsidRDefault="00D56C6B" w:rsidP="008532F5">
            <w:pPr>
              <w:pStyle w:val="Titolo1"/>
              <w:numPr>
                <w:ilvl w:val="0"/>
                <w:numId w:val="2"/>
              </w:numPr>
              <w:jc w:val="both"/>
              <w:rPr>
                <w:b w:val="0"/>
                <w:szCs w:val="24"/>
                <w:lang w:bidi="ar-SA"/>
              </w:rPr>
            </w:pPr>
            <w:r>
              <w:rPr>
                <w:b w:val="0"/>
                <w:szCs w:val="24"/>
                <w:lang w:bidi="ar-SA"/>
              </w:rPr>
              <w:t>P</w:t>
            </w:r>
            <w:r w:rsidR="00E57417" w:rsidRPr="00E57417">
              <w:rPr>
                <w:b w:val="0"/>
                <w:szCs w:val="24"/>
                <w:lang w:bidi="ar-SA"/>
              </w:rPr>
              <w:t>roposte e/o suggerimenti</w:t>
            </w:r>
            <w:r w:rsidR="00E57417">
              <w:rPr>
                <w:b w:val="0"/>
                <w:szCs w:val="24"/>
                <w:lang w:bidi="ar-SA"/>
              </w:rPr>
              <w:t xml:space="preserve">; </w:t>
            </w:r>
          </w:p>
          <w:p w:rsidR="005412A1" w:rsidRDefault="00D56C6B" w:rsidP="008532F5">
            <w:pPr>
              <w:pStyle w:val="Titolo1"/>
              <w:numPr>
                <w:ilvl w:val="0"/>
                <w:numId w:val="2"/>
              </w:numPr>
              <w:jc w:val="both"/>
              <w:rPr>
                <w:b w:val="0"/>
                <w:szCs w:val="24"/>
                <w:lang w:bidi="ar-SA"/>
              </w:rPr>
            </w:pPr>
            <w:r>
              <w:rPr>
                <w:b w:val="0"/>
                <w:szCs w:val="24"/>
                <w:lang w:bidi="ar-SA"/>
              </w:rPr>
              <w:t>I</w:t>
            </w:r>
            <w:r w:rsidR="00E57417" w:rsidRPr="00E57417">
              <w:rPr>
                <w:b w:val="0"/>
                <w:szCs w:val="24"/>
                <w:lang w:bidi="ar-SA"/>
              </w:rPr>
              <w:t>nformazioni relative agli alunni adottati</w:t>
            </w:r>
            <w:r w:rsidR="005412A1">
              <w:rPr>
                <w:b w:val="0"/>
                <w:szCs w:val="24"/>
                <w:lang w:bidi="ar-SA"/>
              </w:rPr>
              <w:t>;</w:t>
            </w:r>
          </w:p>
          <w:p w:rsidR="005412A1" w:rsidRDefault="00D56C6B" w:rsidP="008532F5">
            <w:pPr>
              <w:pStyle w:val="Titolo1"/>
              <w:numPr>
                <w:ilvl w:val="0"/>
                <w:numId w:val="2"/>
              </w:numPr>
              <w:jc w:val="both"/>
              <w:rPr>
                <w:b w:val="0"/>
                <w:szCs w:val="24"/>
                <w:lang w:bidi="ar-SA"/>
              </w:rPr>
            </w:pPr>
            <w:r>
              <w:rPr>
                <w:b w:val="0"/>
                <w:szCs w:val="24"/>
                <w:lang w:bidi="ar-SA"/>
              </w:rPr>
              <w:t>O</w:t>
            </w:r>
            <w:r w:rsidR="00E57417" w:rsidRPr="00E57417">
              <w:rPr>
                <w:b w:val="0"/>
                <w:szCs w:val="24"/>
                <w:lang w:bidi="ar-SA"/>
              </w:rPr>
              <w:t>rientamento in entrata/uscita, alternanza</w:t>
            </w:r>
            <w:r w:rsidR="005412A1">
              <w:rPr>
                <w:b w:val="0"/>
                <w:szCs w:val="24"/>
                <w:lang w:bidi="ar-SA"/>
              </w:rPr>
              <w:t>;</w:t>
            </w:r>
          </w:p>
          <w:p w:rsidR="005412A1" w:rsidRDefault="00D56C6B" w:rsidP="008532F5">
            <w:pPr>
              <w:pStyle w:val="Titolo1"/>
              <w:numPr>
                <w:ilvl w:val="0"/>
                <w:numId w:val="2"/>
              </w:numPr>
              <w:jc w:val="both"/>
              <w:rPr>
                <w:b w:val="0"/>
                <w:szCs w:val="24"/>
                <w:lang w:bidi="ar-SA"/>
              </w:rPr>
            </w:pPr>
            <w:r>
              <w:rPr>
                <w:b w:val="0"/>
                <w:szCs w:val="24"/>
                <w:lang w:bidi="ar-SA"/>
              </w:rPr>
              <w:t>A</w:t>
            </w:r>
            <w:r w:rsidR="00E57417" w:rsidRPr="00E57417">
              <w:rPr>
                <w:b w:val="0"/>
                <w:szCs w:val="24"/>
                <w:lang w:bidi="ar-SA"/>
              </w:rPr>
              <w:t>ggiornamento modulistica alunni disabili</w:t>
            </w:r>
            <w:r w:rsidR="005412A1">
              <w:rPr>
                <w:b w:val="0"/>
                <w:szCs w:val="24"/>
                <w:lang w:bidi="ar-SA"/>
              </w:rPr>
              <w:t>;</w:t>
            </w:r>
          </w:p>
          <w:p w:rsidR="005412A1" w:rsidRDefault="00D56C6B" w:rsidP="008532F5">
            <w:pPr>
              <w:pStyle w:val="Titolo1"/>
              <w:numPr>
                <w:ilvl w:val="0"/>
                <w:numId w:val="2"/>
              </w:numPr>
              <w:jc w:val="both"/>
              <w:rPr>
                <w:b w:val="0"/>
                <w:szCs w:val="24"/>
                <w:lang w:bidi="ar-SA"/>
              </w:rPr>
            </w:pPr>
            <w:r>
              <w:rPr>
                <w:b w:val="0"/>
                <w:szCs w:val="24"/>
                <w:lang w:bidi="ar-SA"/>
              </w:rPr>
              <w:t>I</w:t>
            </w:r>
            <w:r w:rsidR="00E57417" w:rsidRPr="00E57417">
              <w:rPr>
                <w:b w:val="0"/>
                <w:szCs w:val="24"/>
                <w:lang w:bidi="ar-SA"/>
              </w:rPr>
              <w:t>nformazioni relative alla situazione degli alunni BES(monitoraggio, problematiche manifestate da studenti/genitori/docenti ) e alle attività programmate con il supporto dei docenti del potenziamento</w:t>
            </w:r>
            <w:r w:rsidR="005412A1">
              <w:rPr>
                <w:b w:val="0"/>
                <w:szCs w:val="24"/>
                <w:lang w:bidi="ar-SA"/>
              </w:rPr>
              <w:t>;</w:t>
            </w:r>
          </w:p>
          <w:p w:rsidR="005412A1" w:rsidRDefault="005B59C3" w:rsidP="008532F5">
            <w:pPr>
              <w:pStyle w:val="Titolo1"/>
              <w:numPr>
                <w:ilvl w:val="0"/>
                <w:numId w:val="2"/>
              </w:numPr>
              <w:jc w:val="both"/>
              <w:rPr>
                <w:b w:val="0"/>
                <w:szCs w:val="24"/>
                <w:lang w:bidi="ar-SA"/>
              </w:rPr>
            </w:pPr>
            <w:r>
              <w:rPr>
                <w:b w:val="0"/>
                <w:szCs w:val="24"/>
                <w:lang w:bidi="ar-SA"/>
              </w:rPr>
              <w:t>O</w:t>
            </w:r>
            <w:r w:rsidR="00E57417" w:rsidRPr="00E57417">
              <w:rPr>
                <w:b w:val="0"/>
                <w:szCs w:val="24"/>
                <w:lang w:bidi="ar-SA"/>
              </w:rPr>
              <w:t>sservazioni relative ai</w:t>
            </w:r>
            <w:r w:rsidR="005412A1">
              <w:rPr>
                <w:b w:val="0"/>
                <w:szCs w:val="24"/>
                <w:lang w:bidi="ar-SA"/>
              </w:rPr>
              <w:t xml:space="preserve"> punti di forza e/o di criticità</w:t>
            </w:r>
            <w:r w:rsidR="00E57417" w:rsidRPr="00E57417">
              <w:rPr>
                <w:b w:val="0"/>
                <w:szCs w:val="24"/>
                <w:lang w:bidi="ar-SA"/>
              </w:rPr>
              <w:t xml:space="preserve"> nelle classi, suggerimenti sulla possibilità di integrare/modificare/migliorare le attività didattiche a supporto di tutti gli alunni ed in particolare per l'inclusione degli alunni disabili (alcuni genitori mi hanno parlato di un'inclusione solo parziale)</w:t>
            </w:r>
            <w:r w:rsidR="005412A1">
              <w:rPr>
                <w:b w:val="0"/>
                <w:szCs w:val="24"/>
                <w:lang w:bidi="ar-SA"/>
              </w:rPr>
              <w:t>;</w:t>
            </w:r>
          </w:p>
          <w:p w:rsidR="005412A1" w:rsidRDefault="005B59C3" w:rsidP="008532F5">
            <w:pPr>
              <w:pStyle w:val="Titolo1"/>
              <w:numPr>
                <w:ilvl w:val="0"/>
                <w:numId w:val="2"/>
              </w:numPr>
              <w:jc w:val="both"/>
              <w:rPr>
                <w:b w:val="0"/>
                <w:szCs w:val="24"/>
                <w:lang w:bidi="ar-SA"/>
              </w:rPr>
            </w:pPr>
            <w:r>
              <w:rPr>
                <w:b w:val="0"/>
                <w:szCs w:val="24"/>
                <w:lang w:bidi="ar-SA"/>
              </w:rPr>
              <w:t>O</w:t>
            </w:r>
            <w:r w:rsidR="00E57417" w:rsidRPr="00E57417">
              <w:rPr>
                <w:b w:val="0"/>
                <w:szCs w:val="24"/>
                <w:lang w:bidi="ar-SA"/>
              </w:rPr>
              <w:t>sservazioni relative agli incontri mensili con gli alunni DSA</w:t>
            </w:r>
            <w:r w:rsidR="005412A1">
              <w:rPr>
                <w:b w:val="0"/>
                <w:szCs w:val="24"/>
                <w:lang w:bidi="ar-SA"/>
              </w:rPr>
              <w:t>;</w:t>
            </w:r>
          </w:p>
          <w:p w:rsidR="005412A1" w:rsidRDefault="00E57417" w:rsidP="008532F5">
            <w:pPr>
              <w:pStyle w:val="Titolo1"/>
              <w:numPr>
                <w:ilvl w:val="0"/>
                <w:numId w:val="2"/>
              </w:numPr>
              <w:jc w:val="both"/>
              <w:rPr>
                <w:b w:val="0"/>
                <w:szCs w:val="24"/>
                <w:lang w:bidi="ar-SA"/>
              </w:rPr>
            </w:pPr>
            <w:r w:rsidRPr="00E57417">
              <w:rPr>
                <w:b w:val="0"/>
                <w:szCs w:val="24"/>
                <w:lang w:bidi="ar-SA"/>
              </w:rPr>
              <w:t xml:space="preserve">Osservazioni relative PAI </w:t>
            </w:r>
            <w:proofErr w:type="spellStart"/>
            <w:r w:rsidRPr="00E57417">
              <w:rPr>
                <w:b w:val="0"/>
                <w:szCs w:val="24"/>
                <w:lang w:bidi="ar-SA"/>
              </w:rPr>
              <w:t>a.s.</w:t>
            </w:r>
            <w:proofErr w:type="spellEnd"/>
            <w:r w:rsidRPr="00E57417">
              <w:rPr>
                <w:b w:val="0"/>
                <w:szCs w:val="24"/>
                <w:lang w:bidi="ar-SA"/>
              </w:rPr>
              <w:t xml:space="preserve"> 2015/2016</w:t>
            </w:r>
            <w:r w:rsidR="005412A1">
              <w:rPr>
                <w:b w:val="0"/>
                <w:szCs w:val="24"/>
                <w:lang w:bidi="ar-SA"/>
              </w:rPr>
              <w:t>;</w:t>
            </w:r>
          </w:p>
          <w:p w:rsidR="00764AE7" w:rsidRPr="00E57417" w:rsidRDefault="00E57417" w:rsidP="008532F5">
            <w:pPr>
              <w:pStyle w:val="Titolo1"/>
              <w:numPr>
                <w:ilvl w:val="0"/>
                <w:numId w:val="2"/>
              </w:numPr>
              <w:jc w:val="both"/>
              <w:rPr>
                <w:b w:val="0"/>
                <w:szCs w:val="24"/>
                <w:lang w:bidi="ar-SA"/>
              </w:rPr>
            </w:pPr>
            <w:r w:rsidRPr="00E57417">
              <w:rPr>
                <w:b w:val="0"/>
                <w:szCs w:val="24"/>
                <w:lang w:bidi="ar-SA"/>
              </w:rPr>
              <w:t xml:space="preserve">Bozza PAI </w:t>
            </w:r>
            <w:proofErr w:type="spellStart"/>
            <w:r w:rsidRPr="00E57417">
              <w:rPr>
                <w:b w:val="0"/>
                <w:szCs w:val="24"/>
                <w:lang w:bidi="ar-SA"/>
              </w:rPr>
              <w:t>a.s.</w:t>
            </w:r>
            <w:proofErr w:type="spellEnd"/>
            <w:r w:rsidRPr="00E57417">
              <w:rPr>
                <w:b w:val="0"/>
                <w:szCs w:val="24"/>
                <w:lang w:bidi="ar-SA"/>
              </w:rPr>
              <w:t xml:space="preserve"> 2016/2017</w:t>
            </w:r>
          </w:p>
          <w:p w:rsidR="006115DC" w:rsidRPr="004B79CB" w:rsidRDefault="006115DC" w:rsidP="004B2764"/>
        </w:tc>
      </w:tr>
    </w:tbl>
    <w:p w:rsidR="00E02E52" w:rsidRDefault="00E02E52" w:rsidP="0030798B">
      <w:pPr>
        <w:spacing w:line="360" w:lineRule="auto"/>
        <w:jc w:val="both"/>
      </w:pPr>
    </w:p>
    <w:p w:rsidR="00020A92" w:rsidRPr="004B79CB" w:rsidRDefault="00020A92" w:rsidP="00FF6F44">
      <w:pPr>
        <w:spacing w:line="360" w:lineRule="auto"/>
        <w:ind w:firstLine="709"/>
        <w:jc w:val="both"/>
      </w:pPr>
      <w:r w:rsidRPr="004B79CB">
        <w:t>L</w:t>
      </w:r>
      <w:r w:rsidR="0030798B">
        <w:t>a</w:t>
      </w:r>
      <w:r w:rsidRPr="004B79CB">
        <w:t xml:space="preserve"> seduta </w:t>
      </w:r>
      <w:r w:rsidR="0030798B">
        <w:t>si apre a</w:t>
      </w:r>
      <w:r w:rsidRPr="004B79CB">
        <w:t xml:space="preserve">lle 14:35. </w:t>
      </w:r>
      <w:r w:rsidR="005615DF">
        <w:t>Si i</w:t>
      </w:r>
      <w:r w:rsidRPr="004B79CB">
        <w:t>ntroduc</w:t>
      </w:r>
      <w:r w:rsidR="005615DF">
        <w:t xml:space="preserve">ono </w:t>
      </w:r>
      <w:r w:rsidRPr="004B79CB">
        <w:t>i punti all’ordine del giorno.</w:t>
      </w:r>
    </w:p>
    <w:p w:rsidR="00020A92" w:rsidRPr="004B79CB" w:rsidRDefault="00633BE0" w:rsidP="00FF6F44">
      <w:pPr>
        <w:spacing w:line="360" w:lineRule="auto"/>
        <w:ind w:firstLine="709"/>
        <w:jc w:val="both"/>
      </w:pPr>
      <w:r>
        <w:t>Uno dei docenti presenti c</w:t>
      </w:r>
      <w:r w:rsidR="00020A92" w:rsidRPr="004B79CB">
        <w:t>hiede la parola</w:t>
      </w:r>
      <w:r>
        <w:t xml:space="preserve">: </w:t>
      </w:r>
      <w:r w:rsidR="00020A92" w:rsidRPr="004B79CB">
        <w:t>dopo essersi sentito co</w:t>
      </w:r>
      <w:r>
        <w:t xml:space="preserve">n un collega </w:t>
      </w:r>
      <w:r w:rsidR="00020A92" w:rsidRPr="004B79CB">
        <w:t xml:space="preserve">per concordare l’intervento, presenta le perplessità sui modelli di Piano </w:t>
      </w:r>
      <w:r w:rsidR="00843218">
        <w:t>D</w:t>
      </w:r>
      <w:r w:rsidR="00020A92" w:rsidRPr="004B79CB">
        <w:t xml:space="preserve">idattico </w:t>
      </w:r>
      <w:r w:rsidR="00843218">
        <w:t>P</w:t>
      </w:r>
      <w:r w:rsidR="00020A92" w:rsidRPr="004B79CB">
        <w:t xml:space="preserve">ersonalizzato -PDP da redigersi per studenti </w:t>
      </w:r>
      <w:r w:rsidR="00617CF6" w:rsidRPr="004B79CB">
        <w:t xml:space="preserve">in generale </w:t>
      </w:r>
      <w:r w:rsidR="00843218">
        <w:t>con Bisogni E</w:t>
      </w:r>
      <w:r w:rsidR="00020A92" w:rsidRPr="004B79CB">
        <w:t>ducativ</w:t>
      </w:r>
      <w:r w:rsidR="00843218">
        <w:t>i S</w:t>
      </w:r>
      <w:r w:rsidR="00617CF6">
        <w:t>peciali</w:t>
      </w:r>
      <w:r w:rsidR="008532F5">
        <w:t xml:space="preserve"> </w:t>
      </w:r>
      <w:r w:rsidR="00617CF6">
        <w:t>- BES,</w:t>
      </w:r>
      <w:r w:rsidR="00020A92" w:rsidRPr="004B79CB">
        <w:t xml:space="preserve"> e</w:t>
      </w:r>
      <w:r w:rsidR="00617CF6">
        <w:t xml:space="preserve"> con </w:t>
      </w:r>
      <w:r w:rsidR="00020A92" w:rsidRPr="004B79CB">
        <w:t>disturbi specifici dell’apprendimento - DSA. La problematica afferente alle due are</w:t>
      </w:r>
      <w:r w:rsidR="00617CF6">
        <w:t>e</w:t>
      </w:r>
      <w:r w:rsidR="00020A92" w:rsidRPr="004B79CB">
        <w:t xml:space="preserve"> è</w:t>
      </w:r>
      <w:r w:rsidR="0042315F">
        <w:t>,</w:t>
      </w:r>
      <w:r w:rsidR="00020A92" w:rsidRPr="004B79CB">
        <w:t xml:space="preserve"> s</w:t>
      </w:r>
      <w:r w:rsidR="005B59C3">
        <w:t>enza alcun dubbio</w:t>
      </w:r>
      <w:r w:rsidR="0042315F">
        <w:t>,</w:t>
      </w:r>
      <w:r w:rsidR="005B59C3">
        <w:t xml:space="preserve"> </w:t>
      </w:r>
      <w:r w:rsidR="00617CF6">
        <w:lastRenderedPageBreak/>
        <w:t>differente</w:t>
      </w:r>
      <w:r w:rsidR="0042315F">
        <w:t>;</w:t>
      </w:r>
      <w:r w:rsidR="00020A92" w:rsidRPr="004B79CB">
        <w:t xml:space="preserve"> l’obiettivo è la creazione di PDP diversi e i moduli in vigore sono poco attinenti se lo studente presenta disturbi BES </w:t>
      </w:r>
      <w:r w:rsidR="0042315F">
        <w:t>a causa di problemi in famiglia</w:t>
      </w:r>
      <w:r w:rsidR="00020A92" w:rsidRPr="004B79CB">
        <w:t xml:space="preserve"> o per un suo disagio </w:t>
      </w:r>
      <w:r w:rsidR="008176C9">
        <w:t xml:space="preserve">fisico o </w:t>
      </w:r>
      <w:r w:rsidR="00984C5A">
        <w:t>psicologico. Rileva</w:t>
      </w:r>
      <w:r w:rsidR="008910BB">
        <w:t>no</w:t>
      </w:r>
      <w:r w:rsidR="00984C5A">
        <w:t xml:space="preserve"> i colleg</w:t>
      </w:r>
      <w:r w:rsidR="008910BB">
        <w:t xml:space="preserve">hi </w:t>
      </w:r>
      <w:r w:rsidR="008176C9">
        <w:t xml:space="preserve">che a </w:t>
      </w:r>
      <w:r w:rsidR="008910BB">
        <w:t>loro</w:t>
      </w:r>
      <w:r w:rsidR="008176C9">
        <w:t xml:space="preserve"> avviso sia carente </w:t>
      </w:r>
      <w:r w:rsidR="001B6F4D">
        <w:t>l’aspetto d</w:t>
      </w:r>
      <w:r w:rsidR="00020A92" w:rsidRPr="004B79CB">
        <w:t>el monitoraggio e occorrerebbe attenzione continua del Consiglio di classe che deve tener conto dell’evoluzione del disagio</w:t>
      </w:r>
      <w:r w:rsidR="008176C9">
        <w:t xml:space="preserve"> stesso</w:t>
      </w:r>
      <w:r w:rsidR="00020A92" w:rsidRPr="004B79CB">
        <w:t>.</w:t>
      </w:r>
    </w:p>
    <w:p w:rsidR="00020A92" w:rsidRPr="004B79CB" w:rsidRDefault="001B6F4D" w:rsidP="00FF6F44">
      <w:pPr>
        <w:spacing w:line="360" w:lineRule="auto"/>
        <w:ind w:firstLine="709"/>
        <w:jc w:val="both"/>
      </w:pPr>
      <w:r>
        <w:t>Secondo il parere dei docenti</w:t>
      </w:r>
      <w:r w:rsidR="00020A92" w:rsidRPr="004B79CB">
        <w:t>, inoltre, piuttosto che un elenco d</w:t>
      </w:r>
      <w:r w:rsidR="008176C9">
        <w:t>elle</w:t>
      </w:r>
      <w:r w:rsidR="00020A92" w:rsidRPr="004B79CB">
        <w:t xml:space="preserve"> singole discipline sarebbe opportuno raggrupparle per area omogenea al fine di operare strategie di </w:t>
      </w:r>
      <w:r w:rsidR="00843218">
        <w:t>azione comuni e fronteggiare</w:t>
      </w:r>
      <w:r w:rsidR="00020A92" w:rsidRPr="004B79CB">
        <w:t xml:space="preserve"> </w:t>
      </w:r>
      <w:r w:rsidR="005D4441">
        <w:t xml:space="preserve">in maniera </w:t>
      </w:r>
      <w:r w:rsidR="00020A92" w:rsidRPr="004B79CB">
        <w:t>coordinata</w:t>
      </w:r>
      <w:r w:rsidR="0042315F">
        <w:t>,</w:t>
      </w:r>
      <w:r w:rsidR="00020A92" w:rsidRPr="004B79CB">
        <w:t xml:space="preserve"> per area</w:t>
      </w:r>
      <w:r w:rsidR="0042315F">
        <w:t>,</w:t>
      </w:r>
      <w:r w:rsidR="00020A92" w:rsidRPr="004B79CB">
        <w:t xml:space="preserve"> l’intervento su ragazzi che</w:t>
      </w:r>
      <w:r w:rsidR="0042315F">
        <w:t>,</w:t>
      </w:r>
      <w:r w:rsidR="00020A92" w:rsidRPr="004B79CB">
        <w:t xml:space="preserve"> magari</w:t>
      </w:r>
      <w:r w:rsidR="0042315F">
        <w:t>,</w:t>
      </w:r>
      <w:r w:rsidR="00020A92" w:rsidRPr="004B79CB">
        <w:t xml:space="preserve"> hanno delle carenze estese a tutta l’area scientifica o </w:t>
      </w:r>
      <w:r w:rsidR="00984C5A">
        <w:t>nell’area artistica. Il consiglio</w:t>
      </w:r>
      <w:r w:rsidR="00020A92" w:rsidRPr="004B79CB">
        <w:t>, pertanto,</w:t>
      </w:r>
      <w:r w:rsidR="00984C5A">
        <w:t xml:space="preserve"> è quello</w:t>
      </w:r>
      <w:r w:rsidR="00020A92" w:rsidRPr="004B79CB">
        <w:t xml:space="preserve"> di concentrare nel PDP le aree didattiche.</w:t>
      </w:r>
    </w:p>
    <w:p w:rsidR="00020A92" w:rsidRPr="004B79CB" w:rsidRDefault="00984C5A" w:rsidP="00FF6F44">
      <w:pPr>
        <w:spacing w:line="360" w:lineRule="auto"/>
        <w:ind w:firstLine="709"/>
        <w:jc w:val="both"/>
      </w:pPr>
      <w:r>
        <w:t xml:space="preserve">Pur </w:t>
      </w:r>
      <w:r w:rsidR="00020A92" w:rsidRPr="004B79CB">
        <w:t>riconoscendo la correttezza dell’appunto</w:t>
      </w:r>
      <w:r w:rsidR="00F56011">
        <w:t>, si</w:t>
      </w:r>
      <w:r w:rsidR="00935D0F">
        <w:t xml:space="preserve"> evidenzia che </w:t>
      </w:r>
      <w:r w:rsidR="00020A92" w:rsidRPr="004B79CB">
        <w:t xml:space="preserve">allo stato attuale </w:t>
      </w:r>
      <w:r w:rsidR="005D4441">
        <w:t>è</w:t>
      </w:r>
      <w:r w:rsidR="00020A92" w:rsidRPr="004B79CB">
        <w:t xml:space="preserve"> rimessa la facoltà al Consiglio</w:t>
      </w:r>
      <w:r w:rsidR="0042315F">
        <w:t xml:space="preserve"> di classe</w:t>
      </w:r>
      <w:r w:rsidR="00020A92" w:rsidRPr="004B79CB">
        <w:t xml:space="preserve"> di operare i</w:t>
      </w:r>
      <w:r w:rsidR="00020A92" w:rsidRPr="004B79CB">
        <w:rPr>
          <w:iCs/>
        </w:rPr>
        <w:t>n questa direzione e, già da un paio di anni,</w:t>
      </w:r>
      <w:r w:rsidR="00935D0F">
        <w:t xml:space="preserve"> c’è chi lavo</w:t>
      </w:r>
      <w:r w:rsidR="00020A92" w:rsidRPr="004B79CB">
        <w:t xml:space="preserve">ra in questo modo. </w:t>
      </w:r>
      <w:r w:rsidR="00F56011">
        <w:t>I</w:t>
      </w:r>
      <w:r w:rsidR="00020A92" w:rsidRPr="004B79CB">
        <w:t>noltre,</w:t>
      </w:r>
      <w:r w:rsidR="00F56011">
        <w:t xml:space="preserve"> si</w:t>
      </w:r>
      <w:r w:rsidR="00020A92" w:rsidRPr="004B79CB">
        <w:t xml:space="preserve"> sottolinea che nel PDP attuale, aggiornato a settembre</w:t>
      </w:r>
      <w:r w:rsidR="00AA1AB5">
        <w:t xml:space="preserve"> 2015</w:t>
      </w:r>
      <w:r w:rsidR="00020A92" w:rsidRPr="004B79CB">
        <w:t xml:space="preserve">, c’è già uno spazio per il monitoraggio poiché giustamente è stata inserita una </w:t>
      </w:r>
      <w:r w:rsidR="00935D0F">
        <w:t xml:space="preserve">rivalutazione </w:t>
      </w:r>
      <w:r w:rsidR="00020A92" w:rsidRPr="004B79CB">
        <w:t>intermedia e un</w:t>
      </w:r>
      <w:r w:rsidR="003326E3">
        <w:t>a finale, al fine di correggere</w:t>
      </w:r>
      <w:r w:rsidR="00020A92" w:rsidRPr="004B79CB">
        <w:t xml:space="preserve"> il tiro </w:t>
      </w:r>
      <w:r w:rsidR="003326E3">
        <w:t xml:space="preserve">degli interventi </w:t>
      </w:r>
      <w:r w:rsidR="00020A92" w:rsidRPr="004B79CB">
        <w:t xml:space="preserve">o trasmettere il testimone che sarà punto di partenza per l’anno successivo. </w:t>
      </w:r>
    </w:p>
    <w:p w:rsidR="00020A92" w:rsidRPr="004B79CB" w:rsidRDefault="00935D0F" w:rsidP="00FF6F44">
      <w:pPr>
        <w:spacing w:line="360" w:lineRule="auto"/>
        <w:ind w:firstLine="709"/>
        <w:jc w:val="both"/>
      </w:pPr>
      <w:r>
        <w:t>Uno dei colleghi</w:t>
      </w:r>
      <w:r w:rsidR="00434A56">
        <w:t xml:space="preserve">, </w:t>
      </w:r>
      <w:r w:rsidR="00020A92" w:rsidRPr="004B79CB">
        <w:t>nel riportare quello che è un pensiero condiviso anche da</w:t>
      </w:r>
      <w:r w:rsidR="00A41C8E">
        <w:t xml:space="preserve"> un altro insegnante non presente all’incontro, </w:t>
      </w:r>
      <w:r w:rsidR="00020A92" w:rsidRPr="004B79CB">
        <w:t>in me</w:t>
      </w:r>
      <w:r w:rsidR="00C810AF">
        <w:t xml:space="preserve">rito al patto scuola-famiglia </w:t>
      </w:r>
      <w:r w:rsidR="00020A92" w:rsidRPr="004B79CB">
        <w:t xml:space="preserve">chiede se può esser possibile orientare il patto </w:t>
      </w:r>
      <w:r w:rsidR="001C066B">
        <w:t xml:space="preserve">educativo scuola-famiglia </w:t>
      </w:r>
      <w:r w:rsidR="00020A92" w:rsidRPr="004B79CB">
        <w:t>nel caso</w:t>
      </w:r>
      <w:r w:rsidR="00847246">
        <w:t>,</w:t>
      </w:r>
      <w:r w:rsidR="00020A92" w:rsidRPr="004B79CB">
        <w:t xml:space="preserve"> fortunatamente sporadico</w:t>
      </w:r>
      <w:r w:rsidR="00847246">
        <w:t xml:space="preserve"> </w:t>
      </w:r>
      <w:r w:rsidR="00020A92" w:rsidRPr="004B79CB">
        <w:t xml:space="preserve">sebbene non impossibile, in cui i genitori siano assenti o abbiano problemi tali </w:t>
      </w:r>
      <w:r w:rsidR="0042315F">
        <w:t xml:space="preserve">da non consentire </w:t>
      </w:r>
      <w:r w:rsidR="00020A92" w:rsidRPr="004B79CB">
        <w:t>loro di potersi dedicare con attenzione o costanza alle problematiche evidenziate d</w:t>
      </w:r>
      <w:r w:rsidR="001C066B">
        <w:t>e</w:t>
      </w:r>
      <w:r w:rsidR="00020A92" w:rsidRPr="004B79CB">
        <w:t>l figlio nel corso del</w:t>
      </w:r>
      <w:r w:rsidR="00434A56">
        <w:t>l</w:t>
      </w:r>
      <w:r w:rsidR="00020A92" w:rsidRPr="004B79CB">
        <w:t>’attività didattica.</w:t>
      </w:r>
    </w:p>
    <w:p w:rsidR="00E3669B" w:rsidRDefault="002C03E7" w:rsidP="00FF6F44">
      <w:pPr>
        <w:spacing w:line="360" w:lineRule="auto"/>
        <w:ind w:firstLine="709"/>
        <w:jc w:val="both"/>
      </w:pPr>
      <w:r>
        <w:t xml:space="preserve">Si </w:t>
      </w:r>
      <w:r w:rsidR="00020A92" w:rsidRPr="004B79CB">
        <w:t>rileva che è</w:t>
      </w:r>
      <w:r w:rsidR="00434A56">
        <w:t xml:space="preserve"> molto </w:t>
      </w:r>
      <w:r w:rsidR="00020A92" w:rsidRPr="004B79CB">
        <w:t xml:space="preserve"> difficile immaginare che i genitori non siano interpellati. E</w:t>
      </w:r>
      <w:r w:rsidR="00847246">
        <w:t>ssi potranno pur</w:t>
      </w:r>
      <w:r w:rsidR="00020A92" w:rsidRPr="004B79CB">
        <w:t xml:space="preserve"> sempre, per una qualunque ragione, scegliere di non partecipare o al più rifiutarsi di sottoscrivere il patto. Possono anche opporsi al PDP, ma poiché tale documento dovrebbe essere redatto in presenza della famiglia, dovrebbe essere quanto più condiviso dalla stessa, per cui non è pensabile di non coinvolgerli affatto nel processo educativo del loro figlio.</w:t>
      </w:r>
    </w:p>
    <w:p w:rsidR="00020A92" w:rsidRPr="004B79CB" w:rsidRDefault="00020A92" w:rsidP="00FF6F44">
      <w:pPr>
        <w:spacing w:line="360" w:lineRule="auto"/>
        <w:ind w:firstLine="709"/>
        <w:jc w:val="both"/>
      </w:pPr>
      <w:r w:rsidRPr="004B79CB">
        <w:lastRenderedPageBreak/>
        <w:t>La famiglia è la struttura ritenuta responsabile finché il giovane non ha raggiunto la sua indipendenza economica, per cui è tenuta</w:t>
      </w:r>
      <w:r w:rsidR="00E3669B">
        <w:t>,</w:t>
      </w:r>
      <w:r w:rsidRPr="004B79CB">
        <w:t xml:space="preserve"> comunque</w:t>
      </w:r>
      <w:r w:rsidR="00E3669B">
        <w:t>, a</w:t>
      </w:r>
      <w:r w:rsidRPr="004B79CB">
        <w:t xml:space="preserve"> cooperare. Se c’è uno scontro tra il ragazzo e la famiglia non </w:t>
      </w:r>
      <w:r w:rsidR="0042315F">
        <w:t>è possibile</w:t>
      </w:r>
      <w:r w:rsidRPr="004B79CB">
        <w:t xml:space="preserve"> estromettere il genitore. Se non è in grado di interagire bisogna senza dubbio contattarlo più volte e f</w:t>
      </w:r>
      <w:r w:rsidR="00E3669B">
        <w:t xml:space="preserve">ar sì che sia </w:t>
      </w:r>
      <w:r w:rsidR="008624EC">
        <w:t>egli/ella stessa</w:t>
      </w:r>
      <w:r w:rsidRPr="004B79CB">
        <w:t xml:space="preserve"> a dare il via libera al Consiglio perché adotti le soluzioni migliori a tutela del ragazzo.</w:t>
      </w:r>
    </w:p>
    <w:p w:rsidR="00020A92" w:rsidRDefault="00020A92" w:rsidP="00FF6F44">
      <w:pPr>
        <w:spacing w:line="360" w:lineRule="auto"/>
        <w:ind w:firstLine="709"/>
        <w:jc w:val="both"/>
      </w:pPr>
      <w:r w:rsidRPr="004B79CB">
        <w:t>Se i genitori non sono disponibili entrambi nello stesso momento e non sono separati, generalmente la prassi è quella di coinvolgere quello maggiormente disponibile, ma con l’impegno che informi anche l’altro</w:t>
      </w:r>
      <w:r w:rsidR="008624EC">
        <w:t xml:space="preserve"> coniuge</w:t>
      </w:r>
      <w:r w:rsidRPr="004B79CB">
        <w:t>. Estrometterli dal patto non è una soluzione contemplabile. Addirittura</w:t>
      </w:r>
      <w:r w:rsidR="008624EC">
        <w:t>,</w:t>
      </w:r>
      <w:r w:rsidRPr="004B79CB">
        <w:t xml:space="preserve"> se separati devono essere entrambi coinvolti. Se il genitore è ospedalizzato, si concordano incontri</w:t>
      </w:r>
      <w:r w:rsidR="0042315F">
        <w:t>,</w:t>
      </w:r>
      <w:r w:rsidRPr="004B79CB">
        <w:t xml:space="preserve"> </w:t>
      </w:r>
      <w:r w:rsidR="0042315F">
        <w:t xml:space="preserve">magari </w:t>
      </w:r>
      <w:r w:rsidRPr="004B79CB">
        <w:t xml:space="preserve">senza </w:t>
      </w:r>
      <w:r w:rsidR="0042315F">
        <w:t>rigore nelle consegne. N</w:t>
      </w:r>
      <w:r w:rsidRPr="004B79CB">
        <w:t xml:space="preserve">el caso in cui si proponesse il caso eccezionale, è sempre opportuno cercare il confronto, anche se esiste un atteggiamento ostile tra il ragazzo e i genitori si deve cercare </w:t>
      </w:r>
      <w:r w:rsidR="008624EC">
        <w:t>proprio un momento di dialogo</w:t>
      </w:r>
      <w:r w:rsidRPr="004B79CB">
        <w:t xml:space="preserve">, facendosi anche </w:t>
      </w:r>
      <w:r w:rsidR="006A75A8">
        <w:t>mediatori in questa relazione necessaria</w:t>
      </w:r>
      <w:r w:rsidRPr="004B79CB">
        <w:t>.</w:t>
      </w:r>
    </w:p>
    <w:p w:rsidR="008C1044" w:rsidRPr="00E02E52" w:rsidRDefault="002C03E7" w:rsidP="00FF6F44">
      <w:pPr>
        <w:spacing w:line="360" w:lineRule="auto"/>
        <w:ind w:firstLine="709"/>
        <w:jc w:val="both"/>
      </w:pPr>
      <w:r>
        <w:t xml:space="preserve">Si </w:t>
      </w:r>
      <w:r w:rsidR="008C1044" w:rsidRPr="00E02E52">
        <w:t xml:space="preserve">fa presente che cassare il patto scuola-famiglia significherebbe escludere dal percorso educativo la famiglia e lo stesso alunno. E’ interesse della famiglia sollecitare il patto perché </w:t>
      </w:r>
      <w:r w:rsidR="0042315F">
        <w:t xml:space="preserve">la famiglia, sì, si impegna, ma attraverso questo documento </w:t>
      </w:r>
      <w:r w:rsidR="008C1044" w:rsidRPr="00E02E52">
        <w:t>noi scuola ci impegniamo nei loro confronti, diamo conto delle modalità con le quali opereremo nella conduzione della nostra attività didattica.</w:t>
      </w:r>
    </w:p>
    <w:p w:rsidR="00020A92" w:rsidRPr="004B79CB" w:rsidRDefault="00020A92" w:rsidP="00FF6F44">
      <w:pPr>
        <w:spacing w:line="360" w:lineRule="auto"/>
        <w:ind w:firstLine="709"/>
        <w:jc w:val="both"/>
      </w:pPr>
      <w:r w:rsidRPr="004B79CB">
        <w:t xml:space="preserve">Piuttosto, è la famiglia che ci deve dire chi può partecipare al dialogo con essa, per cui è solo la famiglia che si può estromettere dal dialogo educativo e se ne assume la </w:t>
      </w:r>
      <w:r w:rsidR="001C066B">
        <w:t xml:space="preserve">piena </w:t>
      </w:r>
      <w:r w:rsidRPr="004B79CB">
        <w:t>responsabilità. E</w:t>
      </w:r>
      <w:r w:rsidR="000A7BEE">
        <w:t>’</w:t>
      </w:r>
      <w:r w:rsidRPr="004B79CB">
        <w:t xml:space="preserve"> per queste ragioni </w:t>
      </w:r>
      <w:r w:rsidR="00006BEC">
        <w:t xml:space="preserve">che </w:t>
      </w:r>
      <w:r w:rsidRPr="004B79CB">
        <w:t>esistono gruppi come il GLI</w:t>
      </w:r>
      <w:r w:rsidR="000A7BEE">
        <w:t>:</w:t>
      </w:r>
      <w:r w:rsidRPr="004B79CB">
        <w:t xml:space="preserve"> per cercare e favorire l’inclusione, non l’esclusione.</w:t>
      </w:r>
    </w:p>
    <w:p w:rsidR="00020A92" w:rsidRPr="004B79CB" w:rsidRDefault="002C03E7" w:rsidP="00FF6F44">
      <w:pPr>
        <w:spacing w:line="360" w:lineRule="auto"/>
        <w:ind w:firstLine="709"/>
        <w:jc w:val="both"/>
      </w:pPr>
      <w:r>
        <w:t>Nella categoria BES rientra</w:t>
      </w:r>
      <w:r w:rsidR="00020A92" w:rsidRPr="004B79CB">
        <w:t xml:space="preserve"> chiunque si trovi nella condizione di temporaneo disagio e perciò è sempre temporanea la valutazione e questa deve essere sottoposta ad una rivalutazione periodica. Il disagio può essere di diversa origine e natura per cui la documentazione può e deve prevedere diverse aree, anche se il Consiglio di classe può gestirlo in maniera più autonoma</w:t>
      </w:r>
      <w:r w:rsidR="00020A92" w:rsidRPr="00E02E52">
        <w:t xml:space="preserve">. Può esser necessario adoperarsi nella creazione di un nuovo documento, ma tutta questa </w:t>
      </w:r>
      <w:r w:rsidR="00020A92" w:rsidRPr="00E02E52">
        <w:lastRenderedPageBreak/>
        <w:t>documentazione altera l’idea di buona scuola che abbiamo, introducendo una cultura diversa e produce un aggravio più particolare</w:t>
      </w:r>
      <w:r w:rsidR="00006BEC" w:rsidRPr="00E02E52">
        <w:t>; c</w:t>
      </w:r>
      <w:r w:rsidR="00020A92" w:rsidRPr="00E02E52">
        <w:t xml:space="preserve">i induce a pensare non più alla </w:t>
      </w:r>
      <w:r w:rsidR="000A7BEE">
        <w:t>classe ma ad un collettivo di 28</w:t>
      </w:r>
      <w:r w:rsidR="00020A92" w:rsidRPr="00E02E52">
        <w:t xml:space="preserve"> persone diverse.</w:t>
      </w:r>
      <w:r w:rsidR="00020A92" w:rsidRPr="004B79CB">
        <w:t xml:space="preserve"> </w:t>
      </w:r>
    </w:p>
    <w:p w:rsidR="00020A92" w:rsidRPr="004B79CB" w:rsidRDefault="00F039DB" w:rsidP="00FF6F44">
      <w:pPr>
        <w:spacing w:line="360" w:lineRule="auto"/>
        <w:ind w:firstLine="709"/>
        <w:jc w:val="both"/>
      </w:pPr>
      <w:r>
        <w:t>In merito ad alternanza s</w:t>
      </w:r>
      <w:r w:rsidR="00020A92" w:rsidRPr="004B79CB">
        <w:t xml:space="preserve">cuola-lavoro, </w:t>
      </w:r>
      <w:r w:rsidR="00D3715F">
        <w:t xml:space="preserve">si fa notare che </w:t>
      </w:r>
      <w:r w:rsidR="00020A92" w:rsidRPr="004B79CB">
        <w:t>questa non deve riguardare esclusivamente le materie di indirizzo, ma tutte le materie devono sentirsi coinvolte. Per cui, tutti i docenti del Consiglio devono partecipare alla stesura del progetto perché ognuno è coinvolto e ognuno dovrà immaginare che la propria materia può essere tra</w:t>
      </w:r>
      <w:r w:rsidR="000A7BEE">
        <w:t>ttata in un contesto lavorativo e s</w:t>
      </w:r>
      <w:r w:rsidR="00020A92" w:rsidRPr="004B79CB">
        <w:t xml:space="preserve">arebbe auspicabile </w:t>
      </w:r>
      <w:r w:rsidR="000A7BEE">
        <w:t xml:space="preserve">pensare ad un maggiore </w:t>
      </w:r>
      <w:r w:rsidR="00020A92" w:rsidRPr="004B79CB">
        <w:t>coinvolgimento delle strutture esterne.</w:t>
      </w:r>
      <w:r w:rsidR="00D3715F">
        <w:t xml:space="preserve"> A</w:t>
      </w:r>
      <w:r w:rsidR="00020A92" w:rsidRPr="004B79CB">
        <w:t>nche sul fronte BES</w:t>
      </w:r>
      <w:r w:rsidR="000A7BEE">
        <w:t>,</w:t>
      </w:r>
      <w:r w:rsidR="00020A92" w:rsidRPr="004B79CB">
        <w:t xml:space="preserve"> talvolta</w:t>
      </w:r>
      <w:r w:rsidR="000A7BEE">
        <w:t>,</w:t>
      </w:r>
      <w:r w:rsidR="00020A92" w:rsidRPr="004B79CB">
        <w:t xml:space="preserve"> manca una visione più globale, ma ormai si parla di scuola a contatto con strutture del territorio (sia per BES che non BES) e specialisti. Per cui</w:t>
      </w:r>
      <w:r>
        <w:t>,</w:t>
      </w:r>
      <w:r w:rsidR="00020A92" w:rsidRPr="004B79CB">
        <w:t xml:space="preserve"> è fondamentale la sinergia con le strutture CTI e con i referenti BES dell’USP. E’ fondamentale mantenere la modulistica</w:t>
      </w:r>
      <w:r>
        <w:t xml:space="preserve"> relativa ai vari casi riconducibili ai BES</w:t>
      </w:r>
      <w:r w:rsidR="00140C3D">
        <w:t xml:space="preserve"> separandola in DSA, Svantaggio, NAI</w:t>
      </w:r>
      <w:r w:rsidR="00020A92" w:rsidRPr="004B79CB">
        <w:t xml:space="preserve"> </w:t>
      </w:r>
      <w:r w:rsidR="00140C3D">
        <w:t xml:space="preserve">perché il percorso educativo non può non tener conto delle difficoltà iniziali </w:t>
      </w:r>
      <w:r w:rsidR="004713AC">
        <w:t>del singolo alunno e</w:t>
      </w:r>
      <w:r w:rsidR="000A7BEE">
        <w:t>,</w:t>
      </w:r>
      <w:r w:rsidR="004713AC">
        <w:t xml:space="preserve"> progettare un piano didattico</w:t>
      </w:r>
      <w:r w:rsidR="000A7BEE">
        <w:t>,</w:t>
      </w:r>
      <w:r w:rsidR="004713AC">
        <w:t xml:space="preserve"> significa anche tener conto delle difficoltà che il discente incontra in relazione al bisogno educativo dello stesso</w:t>
      </w:r>
      <w:r w:rsidR="00020A92" w:rsidRPr="004B79CB">
        <w:t>. S</w:t>
      </w:r>
      <w:r w:rsidR="00B97AE9">
        <w:t>i s</w:t>
      </w:r>
      <w:r w:rsidR="00020A92" w:rsidRPr="004B79CB">
        <w:t xml:space="preserve">ottolinea </w:t>
      </w:r>
      <w:r w:rsidR="004713AC">
        <w:t>che è normale che i contatti con il</w:t>
      </w:r>
      <w:r w:rsidR="00020A92" w:rsidRPr="004B79CB">
        <w:t xml:space="preserve"> CTI ce li abbia la referente della </w:t>
      </w:r>
      <w:r w:rsidR="00B97AE9">
        <w:t xml:space="preserve">Macroarea Prevenzione disagio e si </w:t>
      </w:r>
      <w:r w:rsidR="00020A92" w:rsidRPr="004B79CB">
        <w:t xml:space="preserve">assicura che questi sono </w:t>
      </w:r>
      <w:r w:rsidR="000A7BEE">
        <w:t>con cadenza anche ravvicinata</w:t>
      </w:r>
      <w:r w:rsidR="00020A92" w:rsidRPr="004B79CB">
        <w:t xml:space="preserve"> e non limitati al momento in cui si manifesta il bisogno di un incontro</w:t>
      </w:r>
      <w:r w:rsidR="00564DA5">
        <w:t>:</w:t>
      </w:r>
      <w:r w:rsidR="00020A92" w:rsidRPr="004B79CB">
        <w:t xml:space="preserve"> sono continui e si</w:t>
      </w:r>
      <w:r w:rsidR="00564DA5">
        <w:t>a</w:t>
      </w:r>
      <w:r w:rsidR="00020A92" w:rsidRPr="004B79CB">
        <w:t xml:space="preserve"> di informazione che di formazione.</w:t>
      </w:r>
    </w:p>
    <w:p w:rsidR="00AD4862" w:rsidRDefault="00AD4862" w:rsidP="00FF6F44">
      <w:pPr>
        <w:spacing w:line="360" w:lineRule="auto"/>
        <w:ind w:firstLine="709"/>
        <w:jc w:val="both"/>
      </w:pPr>
    </w:p>
    <w:p w:rsidR="00020A92" w:rsidRPr="004B79CB" w:rsidRDefault="00AD4862" w:rsidP="00FF6F44">
      <w:pPr>
        <w:spacing w:line="360" w:lineRule="auto"/>
        <w:ind w:firstLine="709"/>
        <w:jc w:val="both"/>
      </w:pPr>
      <w:r>
        <w:t>S</w:t>
      </w:r>
      <w:r w:rsidR="00020A92" w:rsidRPr="004B79CB">
        <w:t xml:space="preserve">i concorda di organizzare il prossimo incontro del GLI il prossimo 10 maggio alle ore 17 al fine di permettere ai genitori di partecipare. Il </w:t>
      </w:r>
      <w:proofErr w:type="spellStart"/>
      <w:r w:rsidR="00020A92" w:rsidRPr="004B79CB">
        <w:t>D</w:t>
      </w:r>
      <w:r w:rsidR="000A7BEE">
        <w:t>.</w:t>
      </w:r>
      <w:r w:rsidR="00020A92" w:rsidRPr="004B79CB">
        <w:t>S</w:t>
      </w:r>
      <w:r w:rsidR="000A7BEE">
        <w:t>.</w:t>
      </w:r>
      <w:proofErr w:type="spellEnd"/>
      <w:r w:rsidR="00020A92" w:rsidRPr="004B79CB">
        <w:t xml:space="preserve"> </w:t>
      </w:r>
      <w:r w:rsidR="007226A6">
        <w:t>m</w:t>
      </w:r>
      <w:r w:rsidR="00020A92" w:rsidRPr="004B79CB">
        <w:t xml:space="preserve">anifesta il desiderio di convocare anche tutti i genitori dei ragazzi </w:t>
      </w:r>
      <w:r w:rsidR="00FE5ACF">
        <w:t>BES</w:t>
      </w:r>
      <w:r w:rsidR="00020A92" w:rsidRPr="004B79CB">
        <w:t>.</w:t>
      </w:r>
    </w:p>
    <w:p w:rsidR="00020A92" w:rsidRPr="004B79CB" w:rsidRDefault="004F4794" w:rsidP="00FF6F44">
      <w:pPr>
        <w:spacing w:line="360" w:lineRule="auto"/>
        <w:ind w:firstLine="709"/>
        <w:jc w:val="both"/>
      </w:pPr>
      <w:r>
        <w:t>Quest’anno</w:t>
      </w:r>
      <w:r w:rsidR="000A7BEE">
        <w:t>,</w:t>
      </w:r>
      <w:r>
        <w:t xml:space="preserve"> all’interno del </w:t>
      </w:r>
      <w:r w:rsidR="00020A92" w:rsidRPr="004B79CB">
        <w:t xml:space="preserve">Piano annuale per l’inclusione </w:t>
      </w:r>
      <w:r>
        <w:t>–</w:t>
      </w:r>
      <w:r w:rsidR="00020A92" w:rsidRPr="004B79CB">
        <w:t xml:space="preserve"> PAI</w:t>
      </w:r>
      <w:r>
        <w:t xml:space="preserve">, saranno inseriti </w:t>
      </w:r>
      <w:r w:rsidR="00CF14F1">
        <w:t>a</w:t>
      </w:r>
      <w:r w:rsidR="00020A92" w:rsidRPr="004B79CB">
        <w:t>nche i risultati relativi alle attività che è stato possibile portare avanti grazie all’organico di potenziamento, ovvero: i laboratori per la realizzazione delle mappe concettuali e di aiuto allo studio e le riunioni pomeridiane dei ragazzi con DSA.</w:t>
      </w:r>
    </w:p>
    <w:p w:rsidR="00020A92" w:rsidRPr="004B79CB" w:rsidRDefault="00D31193" w:rsidP="00FF6F44">
      <w:pPr>
        <w:spacing w:line="360" w:lineRule="auto"/>
        <w:ind w:firstLine="709"/>
        <w:jc w:val="both"/>
      </w:pPr>
      <w:r>
        <w:lastRenderedPageBreak/>
        <w:t>In merito al nuovo orientamento che prevede di dare maggiore</w:t>
      </w:r>
      <w:r w:rsidR="00747B95">
        <w:t xml:space="preserve"> attenzione ai ragazzi adottati, si segnala che l</w:t>
      </w:r>
      <w:r w:rsidR="00020A92" w:rsidRPr="004B79CB">
        <w:t xml:space="preserve">’ASL di Varese organizza spesso una formazione mirata in favore di dirigenti o docenti interessati. I docenti si confrontano sempre più spesso con la realtà dei ragazzi adottati, i quali hanno da sostenere la fatica di un doppio lavoro perché sono doppiamente impegnati, e talvolta spaventati se non traumatizzati, in questo arduo processo di costruzione delle loro personalità. </w:t>
      </w:r>
      <w:r w:rsidR="00CE14F5">
        <w:t xml:space="preserve">Si </w:t>
      </w:r>
      <w:r w:rsidR="00020A92" w:rsidRPr="004B79CB">
        <w:t>sollecita l’introduzione</w:t>
      </w:r>
      <w:r w:rsidR="00F308CD">
        <w:t>,</w:t>
      </w:r>
      <w:r w:rsidR="00020A92" w:rsidRPr="004B79CB">
        <w:t xml:space="preserve"> nel PTOF o nel PAI</w:t>
      </w:r>
      <w:r w:rsidR="00F308CD">
        <w:t>,</w:t>
      </w:r>
      <w:r w:rsidR="00CE14F5">
        <w:t xml:space="preserve"> di</w:t>
      </w:r>
      <w:r w:rsidR="00020A92" w:rsidRPr="004B79CB">
        <w:t xml:space="preserve"> un’attenzione particolare anche per i ragazzi adottati: è sicuramente la legge che ce lo chiede, ma è un passo doveroso perché è il nostro essere persone tra persone che ci chiede di guardare all’altro tenendo in gran considerazione ogni aspetto connesso al processo di crescita e formazione, ed è anche il nostro ruolo di docenti che  ci chiede di avere uno sguardo vigile anche su questo. </w:t>
      </w:r>
    </w:p>
    <w:p w:rsidR="00020A92" w:rsidRPr="004B79CB" w:rsidRDefault="000A7BEE" w:rsidP="00FF6F44">
      <w:pPr>
        <w:spacing w:line="360" w:lineRule="auto"/>
        <w:ind w:firstLine="709"/>
        <w:jc w:val="both"/>
      </w:pPr>
      <w:r>
        <w:t>P</w:t>
      </w:r>
      <w:r w:rsidRPr="004B79CB">
        <w:t>er</w:t>
      </w:r>
      <w:r>
        <w:t xml:space="preserve"> questi studenti</w:t>
      </w:r>
      <w:r w:rsidRPr="004B79CB">
        <w:t xml:space="preserve"> </w:t>
      </w:r>
      <w:r>
        <w:t>n</w:t>
      </w:r>
      <w:r w:rsidR="00020A92" w:rsidRPr="004B79CB">
        <w:t xml:space="preserve">on è </w:t>
      </w:r>
      <w:r w:rsidR="00A06738">
        <w:t xml:space="preserve">previsto </w:t>
      </w:r>
      <w:r w:rsidR="00020A92" w:rsidRPr="004B79CB">
        <w:t xml:space="preserve">un piano didattico particolare, ma si attende una </w:t>
      </w:r>
      <w:r>
        <w:t>richiesta dalla famiglia o del C</w:t>
      </w:r>
      <w:r w:rsidR="00020A92" w:rsidRPr="004B79CB">
        <w:t>onsiglio</w:t>
      </w:r>
      <w:r>
        <w:t xml:space="preserve"> di classe, sempre che si ravvisi</w:t>
      </w:r>
      <w:r w:rsidR="00020A92" w:rsidRPr="004B79CB">
        <w:t>no i presupposti e la necessità di intervenire. Ma è comunque necessaria una particolare attenzione e disponibilità all’ascolto, già da subito.</w:t>
      </w:r>
    </w:p>
    <w:p w:rsidR="00020A92" w:rsidRPr="004B79CB" w:rsidRDefault="00020A92" w:rsidP="00FF6F44">
      <w:pPr>
        <w:spacing w:line="360" w:lineRule="auto"/>
        <w:ind w:firstLine="709"/>
        <w:jc w:val="both"/>
      </w:pPr>
      <w:r w:rsidRPr="004B79CB">
        <w:t xml:space="preserve">La paura che è stata </w:t>
      </w:r>
      <w:r w:rsidR="00F308CD">
        <w:t>solle</w:t>
      </w:r>
      <w:r w:rsidRPr="004B79CB">
        <w:t>vata è che possa essere u</w:t>
      </w:r>
      <w:r w:rsidR="00387740">
        <w:t xml:space="preserve">sato dai ragazzi come un alibi, ma si rileva che </w:t>
      </w:r>
      <w:r w:rsidRPr="004B79CB">
        <w:t xml:space="preserve"> in adolescenza il ragazzo tende spesso a non evidenziare che sia stato adottato, e a parte i casi in cui i tratti somatici evidenzino una diversa origine, </w:t>
      </w:r>
      <w:r w:rsidR="00A06738">
        <w:t>diventa</w:t>
      </w:r>
      <w:r w:rsidRPr="004B79CB">
        <w:t xml:space="preserve"> a volte complicato venire a sapere che il ragazzo è adottato.</w:t>
      </w:r>
      <w:r w:rsidR="00266DA3">
        <w:t xml:space="preserve"> </w:t>
      </w:r>
      <w:r w:rsidR="00387740">
        <w:t>Si pensa di provvedere</w:t>
      </w:r>
      <w:r w:rsidR="00266DA3">
        <w:t xml:space="preserve"> con </w:t>
      </w:r>
      <w:r w:rsidR="00387740">
        <w:t>la</w:t>
      </w:r>
      <w:r w:rsidRPr="004B79CB">
        <w:t xml:space="preserve"> pubblicazione di un apposito modulo sul sito della scuola, che potrebbe essere compilato dai genitori adottivi. Questo sopra</w:t>
      </w:r>
      <w:r w:rsidR="000A7BEE">
        <w:t>ttutto in forza del fatto che</w:t>
      </w:r>
      <w:r w:rsidRPr="004B79CB">
        <w:t xml:space="preserve"> il PTOF ha evidenziato questa sensibilità</w:t>
      </w:r>
      <w:r w:rsidR="000A7BEE">
        <w:t xml:space="preserve"> ed</w:t>
      </w:r>
      <w:r w:rsidRPr="004B79CB">
        <w:t xml:space="preserve"> è un vantaggio in più per la famiglia e per i ragazzi attivare un’osservazione più accurata o il sostegno dello psicologo.</w:t>
      </w:r>
    </w:p>
    <w:p w:rsidR="00020A92" w:rsidRPr="004B79CB" w:rsidRDefault="00266DA3" w:rsidP="00FF6F44">
      <w:pPr>
        <w:spacing w:line="360" w:lineRule="auto"/>
        <w:ind w:firstLine="709"/>
        <w:jc w:val="both"/>
      </w:pPr>
      <w:r>
        <w:t>Pertanto, si</w:t>
      </w:r>
      <w:r w:rsidR="00020A92" w:rsidRPr="004B79CB">
        <w:t xml:space="preserve"> chiede sostegno ai docenti presenti, al fine di non far passare l’idea e l’attenzione sollecitata come una sua nuova mania</w:t>
      </w:r>
      <w:r w:rsidR="00FD235A">
        <w:t xml:space="preserve"> della referente d’area</w:t>
      </w:r>
      <w:r w:rsidR="00020A92" w:rsidRPr="004B79CB">
        <w:t xml:space="preserve">, ma come il risultato di una comune riflessione condotta sul tema. </w:t>
      </w:r>
      <w:r w:rsidR="001239EB">
        <w:t>Si p</w:t>
      </w:r>
      <w:r w:rsidR="00020A92" w:rsidRPr="004B79CB">
        <w:t xml:space="preserve">ropone di valutare anche l’opportunità di introdurre qualcosa su questa tematica inclusiva anche all’interno del Progetto accoglienza. </w:t>
      </w:r>
    </w:p>
    <w:p w:rsidR="00020A92" w:rsidRPr="004B79CB" w:rsidRDefault="001239EB" w:rsidP="00FF6F44">
      <w:pPr>
        <w:spacing w:line="360" w:lineRule="auto"/>
        <w:ind w:firstLine="709"/>
        <w:jc w:val="both"/>
      </w:pPr>
      <w:r>
        <w:t xml:space="preserve">Un collega </w:t>
      </w:r>
      <w:r w:rsidR="00020A92" w:rsidRPr="004B79CB">
        <w:t xml:space="preserve">sollecita una riflessione: è possibile che il ragazzo adottato possa richiedere misure compensative o </w:t>
      </w:r>
      <w:proofErr w:type="spellStart"/>
      <w:r w:rsidR="00020A92" w:rsidRPr="004B79CB">
        <w:t>dispensative</w:t>
      </w:r>
      <w:proofErr w:type="spellEnd"/>
      <w:r w:rsidR="00020A92" w:rsidRPr="004B79CB">
        <w:t xml:space="preserve"> in ragione della sua condizione</w:t>
      </w:r>
      <w:r w:rsidR="00E12DE4">
        <w:t xml:space="preserve"> stessa</w:t>
      </w:r>
      <w:r w:rsidR="00020A92" w:rsidRPr="004B79CB">
        <w:t xml:space="preserve"> di adottato?</w:t>
      </w:r>
      <w:r>
        <w:t xml:space="preserve"> In realtà</w:t>
      </w:r>
      <w:r w:rsidR="00020A92" w:rsidRPr="004B79CB">
        <w:t xml:space="preserve"> </w:t>
      </w:r>
      <w:r>
        <w:lastRenderedPageBreak/>
        <w:t>l</w:t>
      </w:r>
      <w:r w:rsidR="00020A92" w:rsidRPr="004B79CB">
        <w:t>’osservazi</w:t>
      </w:r>
      <w:r w:rsidR="00D573B8">
        <w:t>one condotta dal docente</w:t>
      </w:r>
      <w:r w:rsidR="00020A92" w:rsidRPr="004B79CB">
        <w:t xml:space="preserve"> aiuta a comprendere e attivare anche il supporto, ma solo se ci sono anche altri atteggiamenti che attivano campanelli d’allarme. I Consigli di classe già sono più attenti e </w:t>
      </w:r>
      <w:r w:rsidR="00D573B8">
        <w:t xml:space="preserve">ci </w:t>
      </w:r>
      <w:r w:rsidR="00020A92" w:rsidRPr="004B79CB">
        <w:t>si di</w:t>
      </w:r>
      <w:r w:rsidR="00D573B8">
        <w:t>chiara assolutamente disponibili</w:t>
      </w:r>
      <w:r w:rsidR="00020A92" w:rsidRPr="004B79CB">
        <w:t xml:space="preserve"> a seguire l’evoluzione della materia nelle linee guida che le autorità competenti potranno predisporre. Se necessario, potrebbero sollecitarsi sia incontri con gli psicologi dell’ASL per l’area adolescenti adottati o con associazioni di genitori adottivi, o i genitori stessi, i quali possono essere coinvolti e permettere ai coordinatori delle classi prime di informarsi e formarsi.</w:t>
      </w:r>
    </w:p>
    <w:p w:rsidR="00020A92" w:rsidRPr="004B79CB" w:rsidRDefault="00D573B8" w:rsidP="00FF6F44">
      <w:pPr>
        <w:spacing w:line="360" w:lineRule="auto"/>
        <w:ind w:firstLine="709"/>
        <w:jc w:val="both"/>
      </w:pPr>
      <w:r>
        <w:t>A</w:t>
      </w:r>
      <w:r w:rsidR="00020A92" w:rsidRPr="004B79CB">
        <w:t>ll’adozione spesso è connesso un disturbo DSA e quindi un’azione sinergica è importante. E’ palese che un adolescente adottato sia anche un adolescente fragile per cui, se il Consiglio di classe rileva delle difficoltà è importante trattare la materia in maniera coerente e coordinata. Si rimanda a settembre la possibilità di comunicare e pubblicare il modulo o trattare l’accoglienza in maniera particolareggiata.</w:t>
      </w:r>
    </w:p>
    <w:p w:rsidR="00020A92" w:rsidRPr="004B79CB" w:rsidRDefault="00020A92" w:rsidP="00FF6F44">
      <w:pPr>
        <w:spacing w:line="360" w:lineRule="auto"/>
        <w:ind w:firstLine="709"/>
        <w:jc w:val="both"/>
      </w:pPr>
      <w:r w:rsidRPr="004B79CB">
        <w:t>Per tali ragioni, inoltre, si sollecita l’aggiornamento della pagina sul sito della scuola che fa rif</w:t>
      </w:r>
      <w:r w:rsidR="00D573B8">
        <w:t xml:space="preserve">erimento a Prevenzione disagio, </w:t>
      </w:r>
      <w:r w:rsidR="000A7BEE">
        <w:t xml:space="preserve">chiedendo </w:t>
      </w:r>
      <w:r w:rsidR="00C7065B">
        <w:t xml:space="preserve">a tale scopo </w:t>
      </w:r>
      <w:r w:rsidRPr="004B79CB">
        <w:t xml:space="preserve">una collaborazione all’organico di potenziamento. </w:t>
      </w:r>
    </w:p>
    <w:p w:rsidR="00020A92" w:rsidRPr="004B79CB" w:rsidRDefault="00020A92" w:rsidP="00FF6F44">
      <w:pPr>
        <w:spacing w:line="360" w:lineRule="auto"/>
        <w:ind w:firstLine="709"/>
        <w:jc w:val="both"/>
      </w:pPr>
      <w:r w:rsidRPr="004B79CB">
        <w:t>Per ciò che attiene all’attività del potenziamento, molto è stato fatto: si inviteranno al più presto i docenti dell’organico incaricati di condurre il lavoro sulla realizzazione delle mappe concettuali e sul monitoraggio del progetto accoglienza a consegnare i materiali e i report di riepilogo.</w:t>
      </w:r>
    </w:p>
    <w:p w:rsidR="00020A92" w:rsidRPr="000C31CB" w:rsidRDefault="00020A92" w:rsidP="00FF6F44">
      <w:pPr>
        <w:spacing w:line="360" w:lineRule="auto"/>
        <w:ind w:firstLine="709"/>
        <w:jc w:val="both"/>
      </w:pPr>
      <w:r w:rsidRPr="004B79CB">
        <w:t>Per quanto attiene alle attività di orientamento,</w:t>
      </w:r>
      <w:r w:rsidR="000C31CB">
        <w:t xml:space="preserve"> si segnala </w:t>
      </w:r>
      <w:r w:rsidR="000C31CB" w:rsidRPr="000C31CB">
        <w:t>che i</w:t>
      </w:r>
      <w:r w:rsidRPr="000C31CB">
        <w:t xml:space="preserve"> tirocini formativi e di orientamento sono finalizzati ad agevolare le scelte professionali e l’</w:t>
      </w:r>
      <w:proofErr w:type="spellStart"/>
      <w:r w:rsidRPr="000C31CB">
        <w:t>occupabilità</w:t>
      </w:r>
      <w:proofErr w:type="spellEnd"/>
      <w:r w:rsidRPr="000C31CB">
        <w:t xml:space="preserve"> dei giovani nella transizione scuola-lavoro, mediante una formazione a contatto diretto con il mondo del lavoro. L’obiettivo del tirocinio è quello di inserire nel curricolo scolastico esperienze lavorative a carattere formativo, con lo scopo di mettere in pratica i contenuti teorici studiati, verificare sul campo la scelta professionale e acquisire un’immagine più reale del mondo produttivo. Con quest’esperienza lo ‘studente’ può rendersi conto delle sue capacità e delle sue carenze, evitando così errori nella scelta post diploma (auto-orientamento) oppure del primo impiego. Il Liceo </w:t>
      </w:r>
      <w:proofErr w:type="spellStart"/>
      <w:r w:rsidRPr="000C31CB">
        <w:t>Candiani</w:t>
      </w:r>
      <w:proofErr w:type="spellEnd"/>
      <w:r w:rsidRPr="000C31CB">
        <w:t xml:space="preserve">, da alcuni </w:t>
      </w:r>
      <w:r w:rsidRPr="000C31CB">
        <w:lastRenderedPageBreak/>
        <w:t xml:space="preserve">anni ha iniziato il percorso di alternanza scuola – lavoro, dove percorsi mirati hanno accompagnato i discenti a nuove sperimentazioni. I dati emersi dai report raccolti attraverso il progetto Alma Diploma evidenziano una soddisfazione sempre più crescente dei discenti. L’impegno del Liceo, negli anni futuri sarà quello di implementare queste esperienze attraverso una chiave di lettura attenta dell’alunno, delle proprie esperienze, competenze e potenzialità. </w:t>
      </w:r>
    </w:p>
    <w:p w:rsidR="00020A92" w:rsidRPr="004B79CB" w:rsidRDefault="00A75F73" w:rsidP="00FF6F44">
      <w:pPr>
        <w:spacing w:line="360" w:lineRule="auto"/>
        <w:ind w:firstLine="709"/>
        <w:jc w:val="both"/>
      </w:pPr>
      <w:r>
        <w:t>Nonostante le parole del</w:t>
      </w:r>
      <w:r w:rsidR="00020A92" w:rsidRPr="004B79CB">
        <w:t xml:space="preserve"> collega, si rileva come tante volte l’attività di alternanza scuola-lavoro sia gestita in mani</w:t>
      </w:r>
      <w:r w:rsidR="00FF494D">
        <w:t>era inadeguata e non si presenti</w:t>
      </w:r>
      <w:r w:rsidR="00020A92" w:rsidRPr="004B79CB">
        <w:t xml:space="preserve"> come una reale opportunità di lavoro perché molto spesso si rimette ai ragazzi il dover trovare strutture adeguate presso le quali poter svolgere l’attività di tirocinio. I presenti rilevano che sarebbe auspicabile che la scuola si dotasse di un ‘portafoglio’ di </w:t>
      </w:r>
      <w:proofErr w:type="spellStart"/>
      <w:r w:rsidR="00020A92" w:rsidRPr="004B79CB">
        <w:rPr>
          <w:i/>
          <w:iCs/>
        </w:rPr>
        <w:t>partners</w:t>
      </w:r>
      <w:proofErr w:type="spellEnd"/>
      <w:r w:rsidR="00020A92" w:rsidRPr="004B79CB">
        <w:t xml:space="preserve"> con cui sviluppare convenzioni e solide relazioni. </w:t>
      </w:r>
    </w:p>
    <w:p w:rsidR="00020A92" w:rsidRPr="004B79CB" w:rsidRDefault="00020A92" w:rsidP="00FF6F44">
      <w:pPr>
        <w:spacing w:line="360" w:lineRule="auto"/>
        <w:ind w:firstLine="709"/>
        <w:jc w:val="both"/>
      </w:pPr>
      <w:r w:rsidRPr="004B79CB">
        <w:t xml:space="preserve">Tuttavia, </w:t>
      </w:r>
      <w:r w:rsidR="00A75F73">
        <w:t xml:space="preserve">si </w:t>
      </w:r>
      <w:r w:rsidRPr="004B79CB">
        <w:t>rileva che, da ciò che</w:t>
      </w:r>
      <w:r w:rsidR="00A75F73">
        <w:t xml:space="preserve"> si è </w:t>
      </w:r>
      <w:r w:rsidRPr="004B79CB">
        <w:t xml:space="preserve"> potuto constatare con gli studenti seguiti nell’attività di sostegno, l’esperienza ha avuto </w:t>
      </w:r>
      <w:r w:rsidR="00FF494D">
        <w:t xml:space="preserve">comunque </w:t>
      </w:r>
      <w:r w:rsidRPr="004B79CB">
        <w:t>un esito molto positivo.</w:t>
      </w:r>
    </w:p>
    <w:p w:rsidR="00020A92" w:rsidRPr="004B79CB" w:rsidRDefault="00020A92" w:rsidP="00FF6F44">
      <w:pPr>
        <w:spacing w:line="360" w:lineRule="auto"/>
        <w:ind w:firstLine="709"/>
        <w:jc w:val="both"/>
      </w:pPr>
      <w:r w:rsidRPr="004B79CB">
        <w:t>In merito alle modifiche che si vogliono apportare alla modulistica in uso per l’osservazione in ingresso e finale degli studenti affetti da disabilità, relazione finale docenti di sostegno,</w:t>
      </w:r>
      <w:r w:rsidR="00FF494D">
        <w:t xml:space="preserve"> p</w:t>
      </w:r>
      <w:r w:rsidRPr="004B79CB">
        <w:t>iano didattico individualizzato –</w:t>
      </w:r>
      <w:r w:rsidR="008532F5">
        <w:t xml:space="preserve"> </w:t>
      </w:r>
      <w:r w:rsidRPr="004B79CB">
        <w:t xml:space="preserve">PEI, scheda studenti impegnati in alternanza scuola-lavoro, </w:t>
      </w:r>
      <w:r w:rsidR="00A75F73">
        <w:t xml:space="preserve">si </w:t>
      </w:r>
      <w:r w:rsidRPr="004B79CB">
        <w:t>presenta la scelta di fondo che ha indotto alla revisione. Fondamentalmente, il nuovo orientamento prevede l’introduzione della classificazione dell’</w:t>
      </w:r>
      <w:r w:rsidRPr="004B79CB">
        <w:rPr>
          <w:i/>
          <w:iCs/>
        </w:rPr>
        <w:t>Inter</w:t>
      </w:r>
      <w:r w:rsidR="0083507D">
        <w:rPr>
          <w:i/>
          <w:iCs/>
        </w:rPr>
        <w:t xml:space="preserve">national </w:t>
      </w:r>
      <w:proofErr w:type="spellStart"/>
      <w:r w:rsidR="0083507D">
        <w:rPr>
          <w:i/>
          <w:iCs/>
        </w:rPr>
        <w:t>Classification</w:t>
      </w:r>
      <w:proofErr w:type="spellEnd"/>
      <w:r w:rsidR="0083507D">
        <w:rPr>
          <w:i/>
          <w:iCs/>
        </w:rPr>
        <w:t xml:space="preserve"> </w:t>
      </w:r>
      <w:proofErr w:type="spellStart"/>
      <w:r w:rsidR="001B7EFA">
        <w:rPr>
          <w:i/>
          <w:iCs/>
        </w:rPr>
        <w:t>of</w:t>
      </w:r>
      <w:proofErr w:type="spellEnd"/>
      <w:r w:rsidR="001B7EFA">
        <w:rPr>
          <w:i/>
          <w:iCs/>
        </w:rPr>
        <w:t xml:space="preserve"> </w:t>
      </w:r>
      <w:proofErr w:type="spellStart"/>
      <w:r w:rsidR="0083507D">
        <w:rPr>
          <w:i/>
          <w:iCs/>
        </w:rPr>
        <w:t>Functio</w:t>
      </w:r>
      <w:r w:rsidRPr="004B79CB">
        <w:rPr>
          <w:i/>
          <w:iCs/>
        </w:rPr>
        <w:t>ning</w:t>
      </w:r>
      <w:proofErr w:type="spellEnd"/>
      <w:r w:rsidR="0083507D">
        <w:t xml:space="preserve"> -</w:t>
      </w:r>
      <w:r w:rsidRPr="004B79CB">
        <w:t xml:space="preserve"> ICF che, accanto alla diagnosi, pone una nuova prospettiva che mette in luce l’osservazione distaccata di tutto ciò che il ragazzo sa fare e fa, orientata a togliere gli impedimenti e a farlo esprimere. L’ICF ha un codice per ogni aspetto della vita, usa dei descrittori che analizzano delle sottovoci. Sebbene ad un primo approccio può sembrare una valutazione fredda e impersonale, essa offre la possibilità di semplificare i dati di cui si dovrà disporre, confinando allo stesso tempo l’analisi entro dei parametri facilmente rilevabili che non consentono deviazioni soggettive o aggravi ulteriori di compilazione spontanea. </w:t>
      </w:r>
      <w:r w:rsidR="007000A1">
        <w:t>Si segnala che</w:t>
      </w:r>
      <w:r w:rsidRPr="004B79CB">
        <w:t xml:space="preserve">, avendo già interpellato la responsabile dell’alfabetizzazione informatica, sarebbe possibile gestire le rilevazioni senza l’impiego di un supporto cartaceo, bensì tramite piattaforma informatica nel </w:t>
      </w:r>
      <w:proofErr w:type="spellStart"/>
      <w:r w:rsidRPr="004B79CB">
        <w:rPr>
          <w:i/>
          <w:iCs/>
        </w:rPr>
        <w:t>cloud</w:t>
      </w:r>
      <w:proofErr w:type="spellEnd"/>
      <w:r w:rsidRPr="004B79CB">
        <w:rPr>
          <w:i/>
          <w:iCs/>
        </w:rPr>
        <w:t>.</w:t>
      </w:r>
    </w:p>
    <w:p w:rsidR="00020A92" w:rsidRPr="004B79CB" w:rsidRDefault="00020A92" w:rsidP="00FF6F44">
      <w:pPr>
        <w:spacing w:line="360" w:lineRule="auto"/>
        <w:ind w:firstLine="709"/>
        <w:jc w:val="both"/>
      </w:pPr>
      <w:r w:rsidRPr="004B79CB">
        <w:lastRenderedPageBreak/>
        <w:t>La documentazione, sembra ricevere il favore dei presenti, sebbene si riconosce che il passaggio da una metodica all’altra, insieme alla possibilità di utilizzare il supporto multimediale, potrebbe imporre rallentamenti a causa di una possibile reazione diffidente da parte dei colleghi.</w:t>
      </w:r>
    </w:p>
    <w:p w:rsidR="00020A92" w:rsidRPr="004B79CB" w:rsidRDefault="00020A92" w:rsidP="00FF6F44">
      <w:pPr>
        <w:spacing w:line="360" w:lineRule="auto"/>
        <w:ind w:firstLine="709"/>
        <w:jc w:val="both"/>
      </w:pPr>
      <w:r w:rsidRPr="004B79CB">
        <w:t>Poiché sono già le 16,30 (orario programmato per la conclusione dei lavori), molti dei presenti ma</w:t>
      </w:r>
      <w:r w:rsidR="008532F5">
        <w:t>nifestano la necessità di</w:t>
      </w:r>
      <w:r w:rsidRPr="004B79CB">
        <w:t xml:space="preserve"> andar via.</w:t>
      </w:r>
    </w:p>
    <w:p w:rsidR="00020A92" w:rsidRPr="004B79CB" w:rsidRDefault="007000A1" w:rsidP="00FF6F44">
      <w:pPr>
        <w:spacing w:line="360" w:lineRule="auto"/>
        <w:ind w:firstLine="709"/>
        <w:jc w:val="both"/>
      </w:pPr>
      <w:r>
        <w:t>Ci si rip</w:t>
      </w:r>
      <w:r w:rsidR="00020A92" w:rsidRPr="004B79CB">
        <w:t xml:space="preserve">ropone </w:t>
      </w:r>
      <w:r>
        <w:t xml:space="preserve">di </w:t>
      </w:r>
      <w:r w:rsidR="00020A92" w:rsidRPr="004B79CB">
        <w:t xml:space="preserve">valutare la documentazione e fornire un </w:t>
      </w:r>
      <w:r w:rsidR="00020A92" w:rsidRPr="004B79CB">
        <w:rPr>
          <w:i/>
          <w:iCs/>
        </w:rPr>
        <w:t>feedback</w:t>
      </w:r>
      <w:r w:rsidR="00020A92" w:rsidRPr="004B79CB">
        <w:t xml:space="preserve"> ai colleghi</w:t>
      </w:r>
      <w:r w:rsidR="003E2DE1">
        <w:t xml:space="preserve"> incaricati della revisione</w:t>
      </w:r>
      <w:r w:rsidR="00020A92" w:rsidRPr="004B79CB">
        <w:t>, anche via mail, in modo da giungere al più presto ad una v</w:t>
      </w:r>
      <w:r w:rsidR="003E2DE1">
        <w:t>ersione definitiva ed operativa, pertanto al più presto</w:t>
      </w:r>
      <w:r w:rsidR="00D56C6B">
        <w:t xml:space="preserve"> sarà</w:t>
      </w:r>
      <w:r w:rsidR="003E2DE1">
        <w:t xml:space="preserve"> inviata </w:t>
      </w:r>
      <w:r w:rsidR="00020A92" w:rsidRPr="004B79CB">
        <w:t>la versione definitiva della bozza di modulistica ai convenuti coinvolti nell’esame della stessa.</w:t>
      </w:r>
    </w:p>
    <w:p w:rsidR="00E02E52" w:rsidRDefault="00E02E52" w:rsidP="00FF6F44">
      <w:pPr>
        <w:spacing w:line="360" w:lineRule="auto"/>
        <w:ind w:firstLine="709"/>
        <w:jc w:val="both"/>
      </w:pPr>
    </w:p>
    <w:p w:rsidR="00020A92" w:rsidRPr="004B79CB" w:rsidRDefault="00020A92" w:rsidP="00FF6F44">
      <w:pPr>
        <w:spacing w:line="360" w:lineRule="auto"/>
        <w:ind w:firstLine="709"/>
        <w:jc w:val="both"/>
      </w:pPr>
      <w:r w:rsidRPr="004B79CB">
        <w:t>Alle 16,35 la seduta è tolta. Si conferma la volontà di aggiornarla al giorno 10 maggio, ore 17,00.</w:t>
      </w:r>
    </w:p>
    <w:p w:rsidR="006115DC" w:rsidRDefault="006115DC" w:rsidP="00FF6F44">
      <w:pPr>
        <w:ind w:firstLine="709"/>
        <w:jc w:val="both"/>
      </w:pPr>
    </w:p>
    <w:p w:rsidR="00E02E52" w:rsidRPr="004B79CB" w:rsidRDefault="00E02E52" w:rsidP="006115DC"/>
    <w:p w:rsidR="006115DC" w:rsidRDefault="00AD4862" w:rsidP="00AD4862">
      <w:pPr>
        <w:pStyle w:val="Intestazione"/>
        <w:tabs>
          <w:tab w:val="clear" w:pos="4819"/>
          <w:tab w:val="clear" w:pos="9638"/>
        </w:tabs>
        <w:jc w:val="right"/>
      </w:pPr>
      <w:r>
        <w:t>Referente Macroarea Prevenzione e Disagio</w:t>
      </w:r>
    </w:p>
    <w:p w:rsidR="00AD4862" w:rsidRPr="004B79CB" w:rsidRDefault="00AD4862" w:rsidP="00AD4862">
      <w:pPr>
        <w:pStyle w:val="Intestazione"/>
        <w:tabs>
          <w:tab w:val="clear" w:pos="4819"/>
          <w:tab w:val="clear" w:pos="9638"/>
        </w:tabs>
        <w:jc w:val="center"/>
      </w:pPr>
      <w:r>
        <w:t xml:space="preserve">                                                                                            (prof.ssa Agata </w:t>
      </w:r>
      <w:proofErr w:type="spellStart"/>
      <w:r>
        <w:t>Scrofani</w:t>
      </w:r>
      <w:proofErr w:type="spellEnd"/>
      <w:r>
        <w:t>)</w:t>
      </w:r>
    </w:p>
    <w:p w:rsidR="006115DC" w:rsidRPr="004B79CB" w:rsidRDefault="006115DC" w:rsidP="006115DC"/>
    <w:p w:rsidR="00C822B6" w:rsidRPr="004B79CB" w:rsidRDefault="00C822B6"/>
    <w:sectPr w:rsidR="00C822B6" w:rsidRPr="004B79CB" w:rsidSect="00491F6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BC3" w:rsidRDefault="00802BC3" w:rsidP="006115DC">
      <w:pPr>
        <w:pStyle w:val="Intestazione"/>
      </w:pPr>
      <w:r>
        <w:separator/>
      </w:r>
    </w:p>
  </w:endnote>
  <w:endnote w:type="continuationSeparator" w:id="1">
    <w:p w:rsidR="00802BC3" w:rsidRDefault="00802BC3" w:rsidP="006115DC">
      <w:pPr>
        <w:pStyle w:val="Intestazio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30" w:rsidRDefault="00DF3430">
    <w:pPr>
      <w:pStyle w:val="Pidipagina"/>
      <w:jc w:val="right"/>
    </w:pPr>
    <w:r>
      <w:t xml:space="preserve">Pagina </w:t>
    </w:r>
    <w:r w:rsidR="00C63CE0">
      <w:rPr>
        <w:b/>
      </w:rPr>
      <w:fldChar w:fldCharType="begin"/>
    </w:r>
    <w:r>
      <w:rPr>
        <w:b/>
      </w:rPr>
      <w:instrText>PAGE</w:instrText>
    </w:r>
    <w:r w:rsidR="00C63CE0">
      <w:rPr>
        <w:b/>
      </w:rPr>
      <w:fldChar w:fldCharType="separate"/>
    </w:r>
    <w:r w:rsidR="007F417A">
      <w:rPr>
        <w:b/>
        <w:noProof/>
      </w:rPr>
      <w:t>1</w:t>
    </w:r>
    <w:r w:rsidR="00C63CE0">
      <w:rPr>
        <w:b/>
      </w:rPr>
      <w:fldChar w:fldCharType="end"/>
    </w:r>
    <w:r>
      <w:t xml:space="preserve"> di </w:t>
    </w:r>
    <w:r w:rsidR="00C63CE0">
      <w:rPr>
        <w:b/>
      </w:rPr>
      <w:fldChar w:fldCharType="begin"/>
    </w:r>
    <w:r>
      <w:rPr>
        <w:b/>
      </w:rPr>
      <w:instrText>NUMPAGES</w:instrText>
    </w:r>
    <w:r w:rsidR="00C63CE0">
      <w:rPr>
        <w:b/>
      </w:rPr>
      <w:fldChar w:fldCharType="separate"/>
    </w:r>
    <w:r w:rsidR="007F417A">
      <w:rPr>
        <w:b/>
        <w:noProof/>
      </w:rPr>
      <w:t>8</w:t>
    </w:r>
    <w:r w:rsidR="00C63CE0">
      <w:rPr>
        <w:b/>
      </w:rPr>
      <w:fldChar w:fldCharType="end"/>
    </w:r>
  </w:p>
  <w:p w:rsidR="00DF3430" w:rsidRDefault="00DF343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BC3" w:rsidRDefault="00802BC3" w:rsidP="006115DC">
      <w:pPr>
        <w:pStyle w:val="Intestazione"/>
      </w:pPr>
      <w:r>
        <w:separator/>
      </w:r>
    </w:p>
  </w:footnote>
  <w:footnote w:type="continuationSeparator" w:id="1">
    <w:p w:rsidR="00802BC3" w:rsidRDefault="00802BC3" w:rsidP="006115DC">
      <w:pPr>
        <w:pStyle w:val="Intestazio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290"/>
      <w:gridCol w:w="5268"/>
      <w:gridCol w:w="2406"/>
    </w:tblGrid>
    <w:tr w:rsidR="00DF3430" w:rsidRPr="004B4574" w:rsidTr="006160E9">
      <w:trPr>
        <w:tblCellSpacing w:w="20" w:type="dxa"/>
        <w:jc w:val="center"/>
      </w:trPr>
      <w:tc>
        <w:tcPr>
          <w:tcW w:w="1119" w:type="pct"/>
          <w:vAlign w:val="center"/>
        </w:tcPr>
        <w:p w:rsidR="00DF3430" w:rsidRPr="004B4574" w:rsidRDefault="00887376" w:rsidP="006160E9">
          <w:pPr>
            <w:jc w:val="center"/>
            <w:rPr>
              <w:b/>
              <w:color w:val="002060"/>
              <w:kern w:val="30"/>
            </w:rPr>
          </w:pPr>
          <w:r>
            <w:rPr>
              <w:b/>
              <w:noProof/>
              <w:color w:val="002060"/>
              <w:kern w:val="30"/>
            </w:rPr>
            <w:drawing>
              <wp:inline distT="0" distB="0" distL="0" distR="0">
                <wp:extent cx="1200150" cy="847725"/>
                <wp:effectExtent l="19050" t="0" r="0" b="0"/>
                <wp:docPr id="3" name="Immagine 4" descr="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verde"/>
                        <pic:cNvPicPr>
                          <a:picLocks noChangeAspect="1" noChangeArrowheads="1"/>
                        </pic:cNvPicPr>
                      </pic:nvPicPr>
                      <pic:blipFill>
                        <a:blip r:embed="rId1"/>
                        <a:srcRect/>
                        <a:stretch>
                          <a:fillRect/>
                        </a:stretch>
                      </pic:blipFill>
                      <pic:spPr bwMode="auto">
                        <a:xfrm>
                          <a:off x="0" y="0"/>
                          <a:ext cx="1200150" cy="847725"/>
                        </a:xfrm>
                        <a:prstGeom prst="rect">
                          <a:avLst/>
                        </a:prstGeom>
                        <a:noFill/>
                        <a:ln w="9525">
                          <a:noFill/>
                          <a:miter lim="800000"/>
                          <a:headEnd/>
                          <a:tailEnd/>
                        </a:ln>
                      </pic:spPr>
                    </pic:pic>
                  </a:graphicData>
                </a:graphic>
              </wp:inline>
            </w:drawing>
          </w:r>
        </w:p>
        <w:p w:rsidR="00DF3430" w:rsidRDefault="00DF3430" w:rsidP="006160E9">
          <w:pPr>
            <w:jc w:val="center"/>
            <w:rPr>
              <w:b/>
              <w:noProof/>
              <w:color w:val="002060"/>
              <w:kern w:val="30"/>
            </w:rPr>
          </w:pPr>
        </w:p>
        <w:p w:rsidR="00DF3430" w:rsidRPr="004B4574" w:rsidRDefault="00887376" w:rsidP="006160E9">
          <w:pPr>
            <w:jc w:val="center"/>
            <w:rPr>
              <w:b/>
              <w:color w:val="002060"/>
              <w:kern w:val="30"/>
            </w:rPr>
          </w:pPr>
          <w:r>
            <w:rPr>
              <w:b/>
              <w:noProof/>
              <w:color w:val="002060"/>
              <w:kern w:val="30"/>
            </w:rPr>
            <w:drawing>
              <wp:inline distT="0" distB="0" distL="0" distR="0">
                <wp:extent cx="1057275" cy="361950"/>
                <wp:effectExtent l="19050" t="0" r="9525" b="0"/>
                <wp:docPr id="4" name="Immagine 5" descr="ISO9001-2008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SO9001-2008_ita_col"/>
                        <pic:cNvPicPr>
                          <a:picLocks noChangeAspect="1" noChangeArrowheads="1"/>
                        </pic:cNvPicPr>
                      </pic:nvPicPr>
                      <pic:blipFill>
                        <a:blip r:embed="rId2"/>
                        <a:srcRect/>
                        <a:stretch>
                          <a:fillRect/>
                        </a:stretch>
                      </pic:blipFill>
                      <pic:spPr bwMode="auto">
                        <a:xfrm>
                          <a:off x="0" y="0"/>
                          <a:ext cx="1057275" cy="361950"/>
                        </a:xfrm>
                        <a:prstGeom prst="rect">
                          <a:avLst/>
                        </a:prstGeom>
                        <a:noFill/>
                        <a:ln w="9525">
                          <a:noFill/>
                          <a:miter lim="800000"/>
                          <a:headEnd/>
                          <a:tailEnd/>
                        </a:ln>
                      </pic:spPr>
                    </pic:pic>
                  </a:graphicData>
                </a:graphic>
              </wp:inline>
            </w:drawing>
          </w:r>
        </w:p>
        <w:p w:rsidR="00DF3430" w:rsidRPr="004B4574" w:rsidRDefault="00DF3430" w:rsidP="006160E9">
          <w:pPr>
            <w:jc w:val="center"/>
            <w:rPr>
              <w:b/>
              <w:color w:val="002060"/>
              <w:kern w:val="30"/>
            </w:rPr>
          </w:pPr>
          <w:proofErr w:type="spellStart"/>
          <w:r w:rsidRPr="004B4574">
            <w:rPr>
              <w:rFonts w:ascii="Arial Narrow" w:hAnsi="Arial Narrow" w:cs="Tunga"/>
              <w:color w:val="002060"/>
              <w:lang w:val="fr-FR"/>
            </w:rPr>
            <w:t>Cert</w:t>
          </w:r>
          <w:proofErr w:type="spellEnd"/>
          <w:r w:rsidRPr="004B4574">
            <w:rPr>
              <w:rFonts w:ascii="Arial Narrow" w:hAnsi="Arial Narrow" w:cs="Tunga"/>
              <w:color w:val="002060"/>
              <w:lang w:val="fr-FR"/>
            </w:rPr>
            <w:t>. n. 03.786</w:t>
          </w:r>
        </w:p>
      </w:tc>
      <w:tc>
        <w:tcPr>
          <w:tcW w:w="2623" w:type="pct"/>
          <w:vAlign w:val="center"/>
        </w:tcPr>
        <w:p w:rsidR="00DF3430" w:rsidRPr="004B4574" w:rsidRDefault="00DF3430" w:rsidP="006160E9">
          <w:pPr>
            <w:pStyle w:val="Titolo1"/>
            <w:tabs>
              <w:tab w:val="left" w:pos="660"/>
              <w:tab w:val="center" w:pos="3119"/>
            </w:tabs>
            <w:jc w:val="center"/>
            <w:rPr>
              <w:rFonts w:ascii="Trebuchet MS" w:hAnsi="Trebuchet MS"/>
              <w:b w:val="0"/>
              <w:bCs/>
              <w:color w:val="002060"/>
              <w:kern w:val="30"/>
              <w:sz w:val="32"/>
              <w:szCs w:val="32"/>
            </w:rPr>
          </w:pPr>
          <w:r w:rsidRPr="004B4574">
            <w:rPr>
              <w:color w:val="002060"/>
              <w:kern w:val="30"/>
            </w:rPr>
            <w:object w:dxaOrig="9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5.5pt" o:ole="">
                <v:imagedata r:id="rId3" o:title=""/>
              </v:shape>
              <o:OLEObject Type="Embed" ProgID="MSPhotoEd.3" ShapeID="_x0000_i1025" DrawAspect="Content" ObjectID="_1523430506" r:id="rId4"/>
            </w:object>
          </w:r>
        </w:p>
        <w:p w:rsidR="00DF3430" w:rsidRPr="004B4574" w:rsidRDefault="00DF3430" w:rsidP="006160E9">
          <w:pPr>
            <w:pStyle w:val="Intestazione"/>
            <w:jc w:val="center"/>
            <w:rPr>
              <w:b/>
              <w:color w:val="002060"/>
            </w:rPr>
          </w:pPr>
          <w:r w:rsidRPr="004B4574">
            <w:rPr>
              <w:b/>
              <w:color w:val="002060"/>
            </w:rPr>
            <w:t xml:space="preserve">Liceo Artistico Statale Paolo </w:t>
          </w:r>
          <w:proofErr w:type="spellStart"/>
          <w:r w:rsidRPr="004B4574">
            <w:rPr>
              <w:b/>
              <w:color w:val="002060"/>
            </w:rPr>
            <w:t>Candiani</w:t>
          </w:r>
          <w:proofErr w:type="spellEnd"/>
        </w:p>
        <w:p w:rsidR="00DF3430" w:rsidRPr="004B4574" w:rsidRDefault="00DF3430" w:rsidP="006160E9">
          <w:pPr>
            <w:pStyle w:val="Intestazione"/>
            <w:jc w:val="center"/>
            <w:rPr>
              <w:b/>
              <w:color w:val="002060"/>
            </w:rPr>
          </w:pPr>
          <w:r>
            <w:rPr>
              <w:b/>
              <w:color w:val="002060"/>
            </w:rPr>
            <w:t xml:space="preserve">Liceo </w:t>
          </w:r>
          <w:r w:rsidRPr="004B4574">
            <w:rPr>
              <w:b/>
              <w:color w:val="002060"/>
            </w:rPr>
            <w:t>Musicale</w:t>
          </w:r>
          <w:r>
            <w:rPr>
              <w:b/>
              <w:color w:val="002060"/>
            </w:rPr>
            <w:t xml:space="preserve"> e Coreutico</w:t>
          </w:r>
          <w:r w:rsidRPr="004B4574">
            <w:rPr>
              <w:b/>
              <w:color w:val="002060"/>
            </w:rPr>
            <w:t xml:space="preserve"> Statale Pina Bausch</w:t>
          </w:r>
        </w:p>
        <w:p w:rsidR="00DF3430" w:rsidRPr="004B4574" w:rsidRDefault="00DF3430" w:rsidP="006160E9">
          <w:pPr>
            <w:pStyle w:val="Intestazione"/>
            <w:jc w:val="center"/>
            <w:rPr>
              <w:b/>
              <w:color w:val="002060"/>
            </w:rPr>
          </w:pPr>
          <w:r w:rsidRPr="004B4574">
            <w:rPr>
              <w:b/>
              <w:color w:val="002060"/>
            </w:rPr>
            <w:t xml:space="preserve">sez. Musicale </w:t>
          </w:r>
          <w:r>
            <w:rPr>
              <w:b/>
              <w:color w:val="002060"/>
            </w:rPr>
            <w:t xml:space="preserve">e </w:t>
          </w:r>
          <w:r w:rsidRPr="004B4574">
            <w:rPr>
              <w:b/>
              <w:color w:val="002060"/>
            </w:rPr>
            <w:t>sez. Coreutica</w:t>
          </w:r>
        </w:p>
        <w:p w:rsidR="00DF3430" w:rsidRPr="004B4574" w:rsidRDefault="00DF3430" w:rsidP="006160E9">
          <w:pPr>
            <w:pStyle w:val="Intestazione"/>
            <w:jc w:val="center"/>
            <w:rPr>
              <w:b/>
              <w:color w:val="002060"/>
            </w:rPr>
          </w:pPr>
          <w:r w:rsidRPr="004B4574">
            <w:rPr>
              <w:b/>
              <w:color w:val="002060"/>
            </w:rPr>
            <w:t>Via L. Manara, 10 – 21052 Busto Arsizio</w:t>
          </w:r>
        </w:p>
        <w:p w:rsidR="00DF3430" w:rsidRPr="004B4574" w:rsidRDefault="00C63CE0" w:rsidP="006160E9">
          <w:pPr>
            <w:pStyle w:val="Intestazione"/>
            <w:jc w:val="center"/>
            <w:rPr>
              <w:b/>
              <w:color w:val="002060"/>
              <w:lang w:val="en-US"/>
            </w:rPr>
          </w:pPr>
          <w:hyperlink r:id="rId5" w:history="1">
            <w:r w:rsidR="00160083" w:rsidRPr="00F90693">
              <w:rPr>
                <w:rStyle w:val="Collegamentoipertestuale"/>
                <w:b/>
                <w:lang w:val="en-US"/>
              </w:rPr>
              <w:t>www.artisticobusto.gov.it</w:t>
            </w:r>
          </w:hyperlink>
        </w:p>
        <w:p w:rsidR="00DF3430" w:rsidRPr="004B4574" w:rsidRDefault="00DF3430" w:rsidP="006160E9">
          <w:pPr>
            <w:pStyle w:val="Intestazione"/>
            <w:jc w:val="center"/>
            <w:rPr>
              <w:b/>
              <w:color w:val="002060"/>
              <w:sz w:val="16"/>
              <w:lang w:val="en-GB"/>
            </w:rPr>
          </w:pPr>
          <w:r w:rsidRPr="004B4574">
            <w:rPr>
              <w:b/>
              <w:color w:val="002060"/>
              <w:sz w:val="16"/>
              <w:lang w:val="en-GB"/>
            </w:rPr>
            <w:t xml:space="preserve">tel. 0331633154 – </w:t>
          </w:r>
          <w:r w:rsidRPr="004B4574">
            <w:rPr>
              <w:b/>
              <w:color w:val="002060"/>
              <w:sz w:val="16"/>
              <w:szCs w:val="16"/>
              <w:lang w:val="fr-FR"/>
            </w:rPr>
            <w:t>Fax 0331631311</w:t>
          </w:r>
        </w:p>
        <w:p w:rsidR="00DF3430" w:rsidRPr="004B4574" w:rsidRDefault="00DF3430" w:rsidP="006160E9">
          <w:pPr>
            <w:widowControl w:val="0"/>
            <w:overflowPunct w:val="0"/>
            <w:autoSpaceDE w:val="0"/>
            <w:autoSpaceDN w:val="0"/>
            <w:adjustRightInd w:val="0"/>
            <w:jc w:val="center"/>
            <w:rPr>
              <w:b/>
              <w:color w:val="002060"/>
              <w:sz w:val="16"/>
              <w:szCs w:val="16"/>
              <w:lang w:val="fr-FR"/>
            </w:rPr>
          </w:pPr>
          <w:r w:rsidRPr="004B4574">
            <w:rPr>
              <w:b/>
              <w:color w:val="002060"/>
              <w:sz w:val="16"/>
              <w:szCs w:val="16"/>
              <w:lang w:val="fr-FR"/>
            </w:rPr>
            <w:t>Email:</w:t>
          </w:r>
          <w:r>
            <w:rPr>
              <w:b/>
              <w:color w:val="002060"/>
              <w:sz w:val="16"/>
              <w:szCs w:val="16"/>
              <w:lang w:val="fr-FR"/>
            </w:rPr>
            <w:t xml:space="preserve"> </w:t>
          </w:r>
          <w:r w:rsidRPr="004B4574">
            <w:rPr>
              <w:b/>
              <w:color w:val="002060"/>
              <w:sz w:val="16"/>
              <w:szCs w:val="16"/>
              <w:lang w:val="fr-FR"/>
            </w:rPr>
            <w:t>licartib@artistico</w:t>
          </w:r>
          <w:r>
            <w:rPr>
              <w:b/>
              <w:color w:val="002060"/>
              <w:sz w:val="16"/>
              <w:szCs w:val="16"/>
              <w:lang w:val="fr-FR"/>
            </w:rPr>
            <w:t xml:space="preserve">busto.com     </w:t>
          </w:r>
          <w:r w:rsidRPr="004B4574">
            <w:rPr>
              <w:b/>
              <w:color w:val="002060"/>
              <w:sz w:val="16"/>
              <w:szCs w:val="16"/>
              <w:lang w:val="fr-FR"/>
            </w:rPr>
            <w:t>Pec:</w:t>
          </w:r>
          <w:r>
            <w:rPr>
              <w:b/>
              <w:color w:val="002060"/>
              <w:sz w:val="16"/>
              <w:szCs w:val="16"/>
              <w:lang w:val="fr-FR"/>
            </w:rPr>
            <w:t xml:space="preserve"> </w:t>
          </w:r>
          <w:r w:rsidRPr="004B4574">
            <w:rPr>
              <w:b/>
              <w:color w:val="002060"/>
              <w:sz w:val="16"/>
              <w:szCs w:val="16"/>
              <w:lang w:val="fr-FR"/>
            </w:rPr>
            <w:t>vasl01000a@pec.istruzione.it</w:t>
          </w:r>
        </w:p>
        <w:p w:rsidR="00DF3430" w:rsidRPr="0046368E" w:rsidRDefault="00DF3430" w:rsidP="006160E9">
          <w:pPr>
            <w:jc w:val="center"/>
            <w:rPr>
              <w:color w:val="002060"/>
              <w:lang w:val="en-US"/>
            </w:rPr>
          </w:pPr>
          <w:r w:rsidRPr="005615DF">
            <w:rPr>
              <w:b/>
              <w:color w:val="002060"/>
              <w:sz w:val="16"/>
              <w:lang w:val="en-US"/>
            </w:rPr>
            <w:t xml:space="preserve">Cod. </w:t>
          </w:r>
          <w:proofErr w:type="spellStart"/>
          <w:r w:rsidRPr="005615DF">
            <w:rPr>
              <w:b/>
              <w:color w:val="002060"/>
              <w:sz w:val="16"/>
              <w:lang w:val="en-US"/>
            </w:rPr>
            <w:t>Mec</w:t>
          </w:r>
          <w:proofErr w:type="spellEnd"/>
          <w:r w:rsidRPr="004B4574">
            <w:rPr>
              <w:b/>
              <w:color w:val="002060"/>
              <w:sz w:val="16"/>
              <w:lang w:val="fr-FR"/>
            </w:rPr>
            <w:t>. VASL01000A – C.F.81009790122</w:t>
          </w:r>
        </w:p>
      </w:tc>
      <w:tc>
        <w:tcPr>
          <w:tcW w:w="1177" w:type="pct"/>
        </w:tcPr>
        <w:p w:rsidR="00DF3430" w:rsidRPr="004B4574" w:rsidRDefault="00DF3430" w:rsidP="006160E9">
          <w:pPr>
            <w:rPr>
              <w:b/>
              <w:color w:val="002060"/>
              <w:kern w:val="30"/>
            </w:rPr>
          </w:pPr>
          <w:r w:rsidRPr="00445183">
            <w:rPr>
              <w:b/>
              <w:noProof/>
              <w:color w:val="002060"/>
              <w:kern w:val="30"/>
              <w:lang w:val="en-US"/>
            </w:rPr>
            <w:t xml:space="preserve">   </w:t>
          </w:r>
          <w:r w:rsidR="00887376">
            <w:rPr>
              <w:b/>
              <w:noProof/>
              <w:color w:val="002060"/>
              <w:kern w:val="30"/>
            </w:rPr>
            <w:drawing>
              <wp:inline distT="0" distB="0" distL="0" distR="0">
                <wp:extent cx="619125" cy="647700"/>
                <wp:effectExtent l="0" t="0" r="0" b="0"/>
                <wp:docPr id="1" name="Immagine 2" descr="C:\Documents and Settings\rosario\Impostazioni locali\Temp\Rar$DI16.0860\MUSI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Documents and Settings\rosario\Impostazioni locali\Temp\Rar$DI16.0860\MUSICALE.png"/>
                        <pic:cNvPicPr>
                          <a:picLocks noChangeAspect="1" noChangeArrowheads="1"/>
                        </pic:cNvPicPr>
                      </pic:nvPicPr>
                      <pic:blipFill>
                        <a:blip r:embed="rId6"/>
                        <a:srcRect/>
                        <a:stretch>
                          <a:fillRect/>
                        </a:stretch>
                      </pic:blipFill>
                      <pic:spPr bwMode="auto">
                        <a:xfrm>
                          <a:off x="0" y="0"/>
                          <a:ext cx="619125" cy="647700"/>
                        </a:xfrm>
                        <a:prstGeom prst="rect">
                          <a:avLst/>
                        </a:prstGeom>
                        <a:noFill/>
                        <a:ln w="9525">
                          <a:noFill/>
                          <a:miter lim="800000"/>
                          <a:headEnd/>
                          <a:tailEnd/>
                        </a:ln>
                      </pic:spPr>
                    </pic:pic>
                  </a:graphicData>
                </a:graphic>
              </wp:inline>
            </w:drawing>
          </w:r>
          <w:r>
            <w:rPr>
              <w:b/>
              <w:noProof/>
              <w:color w:val="002060"/>
              <w:kern w:val="30"/>
            </w:rPr>
            <w:t xml:space="preserve">  </w:t>
          </w:r>
          <w:r w:rsidR="00887376">
            <w:rPr>
              <w:b/>
              <w:noProof/>
              <w:color w:val="002060"/>
              <w:kern w:val="30"/>
            </w:rPr>
            <w:drawing>
              <wp:inline distT="0" distB="0" distL="0" distR="0">
                <wp:extent cx="504825" cy="723900"/>
                <wp:effectExtent l="0" t="0" r="0" b="0"/>
                <wp:docPr id="2" name="Immagine 1" descr="C:\Documents and Settings\rosario\Impostazioni locali\Temp\Rar$DI02.672\COREUT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rosario\Impostazioni locali\Temp\Rar$DI02.672\COREUTICO.png"/>
                        <pic:cNvPicPr>
                          <a:picLocks noChangeAspect="1" noChangeArrowheads="1"/>
                        </pic:cNvPicPr>
                      </pic:nvPicPr>
                      <pic:blipFill>
                        <a:blip r:embed="rId7"/>
                        <a:srcRect/>
                        <a:stretch>
                          <a:fillRect/>
                        </a:stretch>
                      </pic:blipFill>
                      <pic:spPr bwMode="auto">
                        <a:xfrm>
                          <a:off x="0" y="0"/>
                          <a:ext cx="504825" cy="723900"/>
                        </a:xfrm>
                        <a:prstGeom prst="rect">
                          <a:avLst/>
                        </a:prstGeom>
                        <a:noFill/>
                        <a:ln w="9525">
                          <a:noFill/>
                          <a:miter lim="800000"/>
                          <a:headEnd/>
                          <a:tailEnd/>
                        </a:ln>
                      </pic:spPr>
                    </pic:pic>
                  </a:graphicData>
                </a:graphic>
              </wp:inline>
            </w:drawing>
          </w:r>
          <w:r>
            <w:rPr>
              <w:b/>
              <w:noProof/>
              <w:color w:val="002060"/>
              <w:kern w:val="30"/>
            </w:rPr>
            <w:t xml:space="preserve">        </w:t>
          </w:r>
        </w:p>
        <w:p w:rsidR="00DF3430" w:rsidRPr="007F6363" w:rsidRDefault="00DF3430" w:rsidP="006160E9">
          <w:pPr>
            <w:widowControl w:val="0"/>
            <w:overflowPunct w:val="0"/>
            <w:autoSpaceDE w:val="0"/>
            <w:autoSpaceDN w:val="0"/>
            <w:adjustRightInd w:val="0"/>
            <w:jc w:val="center"/>
            <w:rPr>
              <w:color w:val="002060"/>
              <w:sz w:val="18"/>
              <w:lang w:val="fr-FR"/>
            </w:rPr>
          </w:pPr>
          <w:r w:rsidRPr="005615DF">
            <w:rPr>
              <w:color w:val="002060"/>
              <w:sz w:val="18"/>
            </w:rPr>
            <w:t xml:space="preserve">Liceo </w:t>
          </w:r>
          <w:r w:rsidRPr="007F6363">
            <w:rPr>
              <w:color w:val="002060"/>
              <w:sz w:val="18"/>
              <w:lang w:val="fr-FR"/>
            </w:rPr>
            <w:t>Musicale</w:t>
          </w:r>
          <w:r w:rsidRPr="005615DF">
            <w:rPr>
              <w:color w:val="002060"/>
              <w:sz w:val="18"/>
            </w:rPr>
            <w:t xml:space="preserve"> e </w:t>
          </w:r>
          <w:r w:rsidRPr="002C5A0E">
            <w:rPr>
              <w:color w:val="002060"/>
              <w:sz w:val="18"/>
              <w:szCs w:val="18"/>
            </w:rPr>
            <w:t>Coreutico</w:t>
          </w:r>
        </w:p>
        <w:p w:rsidR="00DF3430" w:rsidRPr="005615DF" w:rsidRDefault="00DF3430" w:rsidP="006160E9">
          <w:pPr>
            <w:widowControl w:val="0"/>
            <w:overflowPunct w:val="0"/>
            <w:autoSpaceDE w:val="0"/>
            <w:autoSpaceDN w:val="0"/>
            <w:adjustRightInd w:val="0"/>
            <w:jc w:val="center"/>
            <w:rPr>
              <w:color w:val="002060"/>
              <w:sz w:val="18"/>
            </w:rPr>
          </w:pPr>
          <w:r w:rsidRPr="005615DF">
            <w:rPr>
              <w:color w:val="002060"/>
              <w:sz w:val="18"/>
            </w:rPr>
            <w:t xml:space="preserve">Pina </w:t>
          </w:r>
          <w:r w:rsidRPr="007F6363">
            <w:rPr>
              <w:color w:val="002060"/>
              <w:sz w:val="18"/>
              <w:lang w:val="fr-FR"/>
            </w:rPr>
            <w:t>Bausch</w:t>
          </w:r>
        </w:p>
        <w:p w:rsidR="00DF3430" w:rsidRPr="005615DF" w:rsidRDefault="00DF3430" w:rsidP="006160E9">
          <w:pPr>
            <w:widowControl w:val="0"/>
            <w:overflowPunct w:val="0"/>
            <w:autoSpaceDE w:val="0"/>
            <w:autoSpaceDN w:val="0"/>
            <w:adjustRightInd w:val="0"/>
            <w:jc w:val="center"/>
            <w:rPr>
              <w:color w:val="002060"/>
              <w:sz w:val="18"/>
            </w:rPr>
          </w:pPr>
        </w:p>
        <w:p w:rsidR="00DF3430" w:rsidRPr="00154666" w:rsidRDefault="00DF3430" w:rsidP="00DF3430">
          <w:pPr>
            <w:widowControl w:val="0"/>
            <w:overflowPunct w:val="0"/>
            <w:autoSpaceDE w:val="0"/>
            <w:autoSpaceDN w:val="0"/>
            <w:adjustRightInd w:val="0"/>
            <w:jc w:val="center"/>
            <w:rPr>
              <w:color w:val="002060"/>
              <w:lang w:val="fr-FR"/>
            </w:rPr>
          </w:pPr>
        </w:p>
        <w:p w:rsidR="00DF3430" w:rsidRPr="00DF3430" w:rsidRDefault="00DF3430" w:rsidP="00DF3430">
          <w:pPr>
            <w:widowControl w:val="0"/>
            <w:overflowPunct w:val="0"/>
            <w:autoSpaceDE w:val="0"/>
            <w:autoSpaceDN w:val="0"/>
            <w:adjustRightInd w:val="0"/>
            <w:jc w:val="center"/>
            <w:rPr>
              <w:color w:val="002060"/>
              <w:kern w:val="30"/>
              <w:lang w:val="fr-FR"/>
            </w:rPr>
          </w:pPr>
          <w:r>
            <w:rPr>
              <w:color w:val="002060"/>
              <w:lang w:val="fr-FR"/>
            </w:rPr>
            <w:t>VPI 7.3</w:t>
          </w:r>
        </w:p>
      </w:tc>
    </w:tr>
    <w:tr w:rsidR="00DF3430" w:rsidRPr="004B4574" w:rsidTr="006160E9">
      <w:trPr>
        <w:tblCellSpacing w:w="20" w:type="dxa"/>
        <w:jc w:val="center"/>
      </w:trPr>
      <w:tc>
        <w:tcPr>
          <w:tcW w:w="1119" w:type="pct"/>
          <w:vAlign w:val="center"/>
        </w:tcPr>
        <w:p w:rsidR="00DF3430" w:rsidRPr="004B4574" w:rsidRDefault="00DF3430" w:rsidP="006160E9">
          <w:pPr>
            <w:pStyle w:val="Intestazione"/>
            <w:jc w:val="center"/>
            <w:rPr>
              <w:bCs/>
              <w:color w:val="002060"/>
              <w:kern w:val="30"/>
            </w:rPr>
          </w:pPr>
          <w:r>
            <w:rPr>
              <w:bCs/>
              <w:color w:val="002060"/>
            </w:rPr>
            <w:t>Rev. 05</w:t>
          </w:r>
        </w:p>
        <w:p w:rsidR="00DF3430" w:rsidRPr="004B4574" w:rsidRDefault="00DF3430" w:rsidP="006160E9">
          <w:pPr>
            <w:jc w:val="center"/>
            <w:rPr>
              <w:color w:val="002060"/>
            </w:rPr>
          </w:pPr>
          <w:r>
            <w:rPr>
              <w:color w:val="002060"/>
            </w:rPr>
            <w:t>03</w:t>
          </w:r>
          <w:r w:rsidRPr="004B4574">
            <w:rPr>
              <w:color w:val="002060"/>
            </w:rPr>
            <w:t>/08/14</w:t>
          </w:r>
        </w:p>
      </w:tc>
      <w:tc>
        <w:tcPr>
          <w:tcW w:w="2623" w:type="pct"/>
          <w:vAlign w:val="center"/>
        </w:tcPr>
        <w:p w:rsidR="00DF3430" w:rsidRPr="004B4574" w:rsidRDefault="00445183" w:rsidP="00445183">
          <w:pPr>
            <w:jc w:val="center"/>
            <w:rPr>
              <w:color w:val="002060"/>
            </w:rPr>
          </w:pPr>
          <w:r>
            <w:rPr>
              <w:bCs/>
              <w:color w:val="002060"/>
              <w:kern w:val="30"/>
            </w:rPr>
            <w:t>Verbale incontri Gruppo di Lavoro per l’Inclusione - GLI</w:t>
          </w:r>
          <w:r w:rsidR="00DF3430">
            <w:rPr>
              <w:bCs/>
              <w:color w:val="002060"/>
              <w:kern w:val="30"/>
            </w:rPr>
            <w:t xml:space="preserve"> </w:t>
          </w:r>
          <w:r w:rsidR="00DF3430" w:rsidRPr="00154666">
            <w:rPr>
              <w:bCs/>
              <w:color w:val="002060"/>
              <w:kern w:val="30"/>
            </w:rPr>
            <w:t xml:space="preserve"> </w:t>
          </w:r>
        </w:p>
      </w:tc>
      <w:tc>
        <w:tcPr>
          <w:tcW w:w="1177" w:type="pct"/>
          <w:vAlign w:val="center"/>
        </w:tcPr>
        <w:p w:rsidR="00DF3430" w:rsidRPr="004B4574" w:rsidRDefault="00887376" w:rsidP="006160E9">
          <w:pPr>
            <w:jc w:val="center"/>
            <w:rPr>
              <w:color w:val="002060"/>
            </w:rPr>
          </w:pPr>
          <w:r>
            <w:rPr>
              <w:noProof/>
              <w:color w:val="002060"/>
            </w:rPr>
            <w:drawing>
              <wp:inline distT="0" distB="0" distL="0" distR="0">
                <wp:extent cx="800100" cy="323850"/>
                <wp:effectExtent l="19050" t="0" r="0" b="0"/>
                <wp:docPr id="6" name="Immagine 1" descr="C:\Documents and Settings\rosario\Documenti\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rosario\Documenti\Downloads\logo.jpg"/>
                        <pic:cNvPicPr>
                          <a:picLocks noChangeAspect="1" noChangeArrowheads="1"/>
                        </pic:cNvPicPr>
                      </pic:nvPicPr>
                      <pic:blipFill>
                        <a:blip r:embed="rId8"/>
                        <a:srcRect/>
                        <a:stretch>
                          <a:fillRect/>
                        </a:stretch>
                      </pic:blipFill>
                      <pic:spPr bwMode="auto">
                        <a:xfrm>
                          <a:off x="0" y="0"/>
                          <a:ext cx="800100" cy="323850"/>
                        </a:xfrm>
                        <a:prstGeom prst="rect">
                          <a:avLst/>
                        </a:prstGeom>
                        <a:noFill/>
                        <a:ln w="9525">
                          <a:noFill/>
                          <a:miter lim="800000"/>
                          <a:headEnd/>
                          <a:tailEnd/>
                        </a:ln>
                      </pic:spPr>
                    </pic:pic>
                  </a:graphicData>
                </a:graphic>
              </wp:inline>
            </w:drawing>
          </w:r>
        </w:p>
      </w:tc>
    </w:tr>
  </w:tbl>
  <w:p w:rsidR="00F512EC" w:rsidRDefault="00F512EC" w:rsidP="00DF343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F7BF2"/>
    <w:multiLevelType w:val="hybridMultilevel"/>
    <w:tmpl w:val="97D40A6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B724CE"/>
    <w:multiLevelType w:val="hybridMultilevel"/>
    <w:tmpl w:val="5150D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7170"/>
  </w:hdrShapeDefaults>
  <w:footnotePr>
    <w:footnote w:id="0"/>
    <w:footnote w:id="1"/>
  </w:footnotePr>
  <w:endnotePr>
    <w:endnote w:id="0"/>
    <w:endnote w:id="1"/>
  </w:endnotePr>
  <w:compat/>
  <w:rsids>
    <w:rsidRoot w:val="006115DC"/>
    <w:rsid w:val="00006BEC"/>
    <w:rsid w:val="00020A92"/>
    <w:rsid w:val="00042D69"/>
    <w:rsid w:val="00071698"/>
    <w:rsid w:val="00096056"/>
    <w:rsid w:val="000A7BEE"/>
    <w:rsid w:val="000C31CB"/>
    <w:rsid w:val="000C404C"/>
    <w:rsid w:val="000C4668"/>
    <w:rsid w:val="000D5D1E"/>
    <w:rsid w:val="000F0E1D"/>
    <w:rsid w:val="001239EB"/>
    <w:rsid w:val="00140C3D"/>
    <w:rsid w:val="00160083"/>
    <w:rsid w:val="001734CB"/>
    <w:rsid w:val="00181F93"/>
    <w:rsid w:val="001B6F4D"/>
    <w:rsid w:val="001B7EFA"/>
    <w:rsid w:val="001C066B"/>
    <w:rsid w:val="001E1F86"/>
    <w:rsid w:val="002346BC"/>
    <w:rsid w:val="00266DA3"/>
    <w:rsid w:val="00291D86"/>
    <w:rsid w:val="002C03E7"/>
    <w:rsid w:val="0030798B"/>
    <w:rsid w:val="0031007D"/>
    <w:rsid w:val="00323E01"/>
    <w:rsid w:val="003326E3"/>
    <w:rsid w:val="00334B68"/>
    <w:rsid w:val="00357791"/>
    <w:rsid w:val="00387740"/>
    <w:rsid w:val="003E2DE1"/>
    <w:rsid w:val="003E4D99"/>
    <w:rsid w:val="004027AC"/>
    <w:rsid w:val="0042315F"/>
    <w:rsid w:val="00433CD1"/>
    <w:rsid w:val="00434A56"/>
    <w:rsid w:val="00445183"/>
    <w:rsid w:val="0045245C"/>
    <w:rsid w:val="004713AC"/>
    <w:rsid w:val="00491F64"/>
    <w:rsid w:val="004B2764"/>
    <w:rsid w:val="004B72FA"/>
    <w:rsid w:val="004B79CB"/>
    <w:rsid w:val="004D032A"/>
    <w:rsid w:val="004F4794"/>
    <w:rsid w:val="00507D87"/>
    <w:rsid w:val="00531142"/>
    <w:rsid w:val="005412A1"/>
    <w:rsid w:val="005615DF"/>
    <w:rsid w:val="00564DA5"/>
    <w:rsid w:val="00575A74"/>
    <w:rsid w:val="00591537"/>
    <w:rsid w:val="005B24AD"/>
    <w:rsid w:val="005B3B7F"/>
    <w:rsid w:val="005B59C3"/>
    <w:rsid w:val="005B7979"/>
    <w:rsid w:val="005D4441"/>
    <w:rsid w:val="005F7912"/>
    <w:rsid w:val="00604391"/>
    <w:rsid w:val="006115DC"/>
    <w:rsid w:val="006160E9"/>
    <w:rsid w:val="00617CF6"/>
    <w:rsid w:val="006248DE"/>
    <w:rsid w:val="00633BE0"/>
    <w:rsid w:val="00640457"/>
    <w:rsid w:val="00641C56"/>
    <w:rsid w:val="00642CE2"/>
    <w:rsid w:val="00643171"/>
    <w:rsid w:val="00644AFF"/>
    <w:rsid w:val="006A75A8"/>
    <w:rsid w:val="006A7F5C"/>
    <w:rsid w:val="006C2F56"/>
    <w:rsid w:val="007000A1"/>
    <w:rsid w:val="00721914"/>
    <w:rsid w:val="007226A6"/>
    <w:rsid w:val="0073437B"/>
    <w:rsid w:val="00747B95"/>
    <w:rsid w:val="00760A10"/>
    <w:rsid w:val="00761B43"/>
    <w:rsid w:val="00764AE7"/>
    <w:rsid w:val="007C479A"/>
    <w:rsid w:val="007E01E6"/>
    <w:rsid w:val="007E6320"/>
    <w:rsid w:val="007F417A"/>
    <w:rsid w:val="00802BC3"/>
    <w:rsid w:val="008176C9"/>
    <w:rsid w:val="0083507D"/>
    <w:rsid w:val="00843218"/>
    <w:rsid w:val="00845AE9"/>
    <w:rsid w:val="00847246"/>
    <w:rsid w:val="008532F5"/>
    <w:rsid w:val="008624EC"/>
    <w:rsid w:val="00887376"/>
    <w:rsid w:val="008910BB"/>
    <w:rsid w:val="008B7354"/>
    <w:rsid w:val="008C1044"/>
    <w:rsid w:val="008C78E2"/>
    <w:rsid w:val="008F734A"/>
    <w:rsid w:val="0091558F"/>
    <w:rsid w:val="00935D0F"/>
    <w:rsid w:val="00984C5A"/>
    <w:rsid w:val="009961A8"/>
    <w:rsid w:val="009B6ECC"/>
    <w:rsid w:val="009C7E33"/>
    <w:rsid w:val="009D1AF9"/>
    <w:rsid w:val="00A06738"/>
    <w:rsid w:val="00A41C8E"/>
    <w:rsid w:val="00A707E7"/>
    <w:rsid w:val="00A713F2"/>
    <w:rsid w:val="00A75F73"/>
    <w:rsid w:val="00A858CF"/>
    <w:rsid w:val="00AA1AB5"/>
    <w:rsid w:val="00AD1FDD"/>
    <w:rsid w:val="00AD4862"/>
    <w:rsid w:val="00B14FCB"/>
    <w:rsid w:val="00B74A25"/>
    <w:rsid w:val="00B97AE9"/>
    <w:rsid w:val="00C63CE0"/>
    <w:rsid w:val="00C7065B"/>
    <w:rsid w:val="00C810AF"/>
    <w:rsid w:val="00C822B6"/>
    <w:rsid w:val="00CE14F5"/>
    <w:rsid w:val="00CF14F1"/>
    <w:rsid w:val="00D03631"/>
    <w:rsid w:val="00D31193"/>
    <w:rsid w:val="00D3499B"/>
    <w:rsid w:val="00D3715F"/>
    <w:rsid w:val="00D56C6B"/>
    <w:rsid w:val="00D573B8"/>
    <w:rsid w:val="00D64FCB"/>
    <w:rsid w:val="00D760AC"/>
    <w:rsid w:val="00D82113"/>
    <w:rsid w:val="00D969B1"/>
    <w:rsid w:val="00DF3430"/>
    <w:rsid w:val="00E02E52"/>
    <w:rsid w:val="00E12DE4"/>
    <w:rsid w:val="00E15D6B"/>
    <w:rsid w:val="00E26A1E"/>
    <w:rsid w:val="00E3669B"/>
    <w:rsid w:val="00E37C99"/>
    <w:rsid w:val="00E57417"/>
    <w:rsid w:val="00E94F46"/>
    <w:rsid w:val="00ED701B"/>
    <w:rsid w:val="00F039DB"/>
    <w:rsid w:val="00F131E3"/>
    <w:rsid w:val="00F308CD"/>
    <w:rsid w:val="00F512EC"/>
    <w:rsid w:val="00F56011"/>
    <w:rsid w:val="00F80EB2"/>
    <w:rsid w:val="00FD0074"/>
    <w:rsid w:val="00FD235A"/>
    <w:rsid w:val="00FE5058"/>
    <w:rsid w:val="00FE5ACF"/>
    <w:rsid w:val="00FF494D"/>
    <w:rsid w:val="00FF6F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91F64"/>
    <w:rPr>
      <w:sz w:val="24"/>
      <w:szCs w:val="24"/>
    </w:rPr>
  </w:style>
  <w:style w:type="paragraph" w:styleId="Titolo1">
    <w:name w:val="heading 1"/>
    <w:aliases w:val="Titolo paragrafo"/>
    <w:basedOn w:val="Normale"/>
    <w:next w:val="Normale"/>
    <w:qFormat/>
    <w:rsid w:val="006115DC"/>
    <w:pPr>
      <w:keepNext/>
      <w:outlineLvl w:val="0"/>
    </w:pPr>
    <w:rPr>
      <w:b/>
      <w:szCs w:val="20"/>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115DC"/>
    <w:pPr>
      <w:tabs>
        <w:tab w:val="center" w:pos="4819"/>
        <w:tab w:val="right" w:pos="9638"/>
      </w:tabs>
    </w:pPr>
  </w:style>
  <w:style w:type="paragraph" w:styleId="Sommario1">
    <w:name w:val="toc 1"/>
    <w:basedOn w:val="Normale"/>
    <w:next w:val="Normale"/>
    <w:autoRedefine/>
    <w:semiHidden/>
    <w:rsid w:val="006115DC"/>
    <w:pPr>
      <w:tabs>
        <w:tab w:val="num" w:pos="993"/>
      </w:tabs>
      <w:spacing w:line="360" w:lineRule="auto"/>
    </w:pPr>
    <w:rPr>
      <w:bCs/>
      <w:szCs w:val="20"/>
      <w:lang w:bidi="he-IL"/>
    </w:rPr>
  </w:style>
  <w:style w:type="paragraph" w:styleId="Pidipagina">
    <w:name w:val="footer"/>
    <w:basedOn w:val="Normale"/>
    <w:link w:val="PidipaginaCarattere"/>
    <w:uiPriority w:val="99"/>
    <w:rsid w:val="006115DC"/>
    <w:pPr>
      <w:tabs>
        <w:tab w:val="center" w:pos="4819"/>
        <w:tab w:val="right" w:pos="9638"/>
      </w:tabs>
    </w:pPr>
  </w:style>
  <w:style w:type="character" w:styleId="Collegamentoipertestuale">
    <w:name w:val="Hyperlink"/>
    <w:basedOn w:val="Carpredefinitoparagrafo"/>
    <w:rsid w:val="006115DC"/>
    <w:rPr>
      <w:color w:val="0000FF"/>
      <w:u w:val="single"/>
    </w:rPr>
  </w:style>
  <w:style w:type="character" w:styleId="Numeropagina">
    <w:name w:val="page number"/>
    <w:basedOn w:val="Carpredefinitoparagrafo"/>
    <w:rsid w:val="006115DC"/>
  </w:style>
  <w:style w:type="character" w:customStyle="1" w:styleId="IntestazioneCarattere">
    <w:name w:val="Intestazione Carattere"/>
    <w:basedOn w:val="Carpredefinitoparagrafo"/>
    <w:link w:val="Intestazione"/>
    <w:rsid w:val="001734CB"/>
    <w:rPr>
      <w:sz w:val="24"/>
      <w:szCs w:val="24"/>
    </w:rPr>
  </w:style>
  <w:style w:type="table" w:styleId="Grigliatabella">
    <w:name w:val="Table Grid"/>
    <w:basedOn w:val="Tabellanormale"/>
    <w:rsid w:val="00641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basedOn w:val="Carpredefinitoparagrafo"/>
    <w:link w:val="Pidipagina"/>
    <w:uiPriority w:val="99"/>
    <w:rsid w:val="00DF3430"/>
    <w:rPr>
      <w:sz w:val="24"/>
      <w:szCs w:val="24"/>
    </w:rPr>
  </w:style>
  <w:style w:type="character" w:customStyle="1" w:styleId="apple-converted-space">
    <w:name w:val="apple-converted-space"/>
    <w:basedOn w:val="Carpredefinitoparagrafo"/>
    <w:rsid w:val="00E57417"/>
  </w:style>
  <w:style w:type="paragraph" w:styleId="Testofumetto">
    <w:name w:val="Balloon Text"/>
    <w:basedOn w:val="Normale"/>
    <w:link w:val="TestofumettoCarattere"/>
    <w:rsid w:val="00843218"/>
    <w:rPr>
      <w:rFonts w:ascii="Tahoma" w:hAnsi="Tahoma" w:cs="Tahoma"/>
      <w:sz w:val="16"/>
      <w:szCs w:val="16"/>
    </w:rPr>
  </w:style>
  <w:style w:type="character" w:customStyle="1" w:styleId="TestofumettoCarattere">
    <w:name w:val="Testo fumetto Carattere"/>
    <w:basedOn w:val="Carpredefinitoparagrafo"/>
    <w:link w:val="Testofumetto"/>
    <w:rsid w:val="00843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hyperlink" Target="http://www.artisticobusto.gov.it" TargetMode="External"/><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1ACD-C645-4D28-B9BD-B905A1C8BC10}">
  <ds:schemaRefs>
    <ds:schemaRef ds:uri="http://schemas.openxmlformats.org/officeDocument/2006/bibliography"/>
  </ds:schemaRefs>
</ds:datastoreItem>
</file>

<file path=customXml/itemProps2.xml><?xml version="1.0" encoding="utf-8"?>
<ds:datastoreItem xmlns:ds="http://schemas.openxmlformats.org/officeDocument/2006/customXml" ds:itemID="{127EEE3E-8CDE-45EF-8C66-0B98A2ED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14054</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VERBALE INCONTRI GRUPPO PROGETTO</vt:lpstr>
    </vt:vector>
  </TitlesOfParts>
  <Company>paludetto</Company>
  <LinksUpToDate>false</LinksUpToDate>
  <CharactersWithSpaces>16498</CharactersWithSpaces>
  <SharedDoc>false</SharedDoc>
  <HLinks>
    <vt:vector size="6" baseType="variant">
      <vt:variant>
        <vt:i4>5308506</vt:i4>
      </vt:variant>
      <vt:variant>
        <vt:i4>3</vt:i4>
      </vt:variant>
      <vt:variant>
        <vt:i4>0</vt:i4>
      </vt:variant>
      <vt:variant>
        <vt:i4>5</vt:i4>
      </vt:variant>
      <vt:variant>
        <vt:lpwstr>http://www.artisticobusto.gov.it/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INCONTRI GRUPPO PROGETTO</dc:title>
  <dc:creator>Adelaide Amico</dc:creator>
  <cp:lastModifiedBy>passonimarina</cp:lastModifiedBy>
  <cp:revision>2</cp:revision>
  <cp:lastPrinted>2016-04-29T08:22:00Z</cp:lastPrinted>
  <dcterms:created xsi:type="dcterms:W3CDTF">2016-04-29T08:22:00Z</dcterms:created>
  <dcterms:modified xsi:type="dcterms:W3CDTF">2016-04-29T08:22:00Z</dcterms:modified>
</cp:coreProperties>
</file>