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B1" w:rsidRPr="00D32308" w:rsidRDefault="00DF25B1" w:rsidP="00DF25B1">
      <w:pPr>
        <w:jc w:val="center"/>
        <w:rPr>
          <w:b/>
          <w:sz w:val="28"/>
          <w:szCs w:val="28"/>
        </w:rPr>
      </w:pPr>
      <w:r w:rsidRPr="00D32308">
        <w:rPr>
          <w:b/>
          <w:sz w:val="28"/>
          <w:szCs w:val="28"/>
        </w:rPr>
        <w:t>Comunicazione al Collegio Docenti del 25/05/2016.</w:t>
      </w:r>
    </w:p>
    <w:p w:rsidR="00DF25B1" w:rsidRPr="00D32308" w:rsidRDefault="00DF25B1" w:rsidP="00DF25B1">
      <w:pPr>
        <w:jc w:val="center"/>
        <w:rPr>
          <w:b/>
          <w:sz w:val="28"/>
          <w:szCs w:val="28"/>
        </w:rPr>
      </w:pPr>
    </w:p>
    <w:p w:rsidR="00DF25B1" w:rsidRPr="00D32308" w:rsidRDefault="00DF25B1" w:rsidP="00DF25B1">
      <w:pPr>
        <w:rPr>
          <w:b/>
          <w:i/>
          <w:sz w:val="28"/>
          <w:szCs w:val="28"/>
        </w:rPr>
      </w:pPr>
      <w:r w:rsidRPr="00D32308">
        <w:rPr>
          <w:b/>
          <w:i/>
          <w:sz w:val="28"/>
          <w:szCs w:val="28"/>
        </w:rPr>
        <w:t>Circa i criteri per l’attribuzione del bonus (Legge 107. 13/07/2015)</w:t>
      </w:r>
    </w:p>
    <w:p w:rsidR="00DF25B1" w:rsidRDefault="00DF25B1" w:rsidP="00DF25B1">
      <w:pPr>
        <w:jc w:val="both"/>
        <w:rPr>
          <w:sz w:val="28"/>
          <w:szCs w:val="28"/>
        </w:rPr>
      </w:pPr>
    </w:p>
    <w:p w:rsidR="00DF25B1" w:rsidRDefault="00DF25B1" w:rsidP="00DF2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</w:t>
      </w:r>
      <w:r w:rsidRPr="00D32308">
        <w:rPr>
          <w:sz w:val="28"/>
          <w:szCs w:val="28"/>
        </w:rPr>
        <w:t xml:space="preserve">propone </w:t>
      </w:r>
      <w:r>
        <w:rPr>
          <w:sz w:val="28"/>
          <w:szCs w:val="28"/>
        </w:rPr>
        <w:t xml:space="preserve">alla Commissione di Valutazione del Liceo Candiani Bausch </w:t>
      </w:r>
      <w:r w:rsidRPr="00D32308">
        <w:rPr>
          <w:sz w:val="28"/>
          <w:szCs w:val="28"/>
        </w:rPr>
        <w:t xml:space="preserve">di regolamentare l’attribuzione del bonus su due anni, assegnandolo a rotazione ai Dipartimenti di materia (o aree disciplinari).  </w:t>
      </w:r>
    </w:p>
    <w:p w:rsidR="00DF25B1" w:rsidRPr="00D32308" w:rsidRDefault="00DF25B1" w:rsidP="00DF25B1">
      <w:pPr>
        <w:jc w:val="both"/>
        <w:rPr>
          <w:sz w:val="28"/>
          <w:szCs w:val="28"/>
        </w:rPr>
      </w:pPr>
      <w:r>
        <w:rPr>
          <w:sz w:val="28"/>
          <w:szCs w:val="28"/>
        </w:rPr>
        <w:t>Si r</w:t>
      </w:r>
      <w:r w:rsidRPr="00D32308">
        <w:rPr>
          <w:sz w:val="28"/>
          <w:szCs w:val="28"/>
        </w:rPr>
        <w:t>itiene di poter individuare, nel rispetto della Legge, proprio nel Dipartimento il luogo -a tutt’oggi- della didattica, dell’innovazione metodologica, dell’apprendimento al miglioramento, del potenziamento delle competenze degli studenti e della diffusione delle buone pratiche.</w:t>
      </w:r>
    </w:p>
    <w:p w:rsidR="00DF25B1" w:rsidRPr="00D32308" w:rsidRDefault="00DF25B1" w:rsidP="00DF25B1">
      <w:pPr>
        <w:jc w:val="both"/>
        <w:rPr>
          <w:sz w:val="28"/>
          <w:szCs w:val="28"/>
        </w:rPr>
      </w:pPr>
      <w:r w:rsidRPr="00D32308">
        <w:rPr>
          <w:sz w:val="28"/>
          <w:szCs w:val="28"/>
        </w:rPr>
        <w:t>All’interno poi del Dipartimento, l’attribuzione andrà a quei docenti che con le loro attività hanno contribuito al miglioramento dell’offerta formativa dell’Istituto, del successo scolastico, del coordinamento organizzativo della didattica e della formazione, secondo criteri (indicati da specifici descrittori) in coerenza con il PTOF del Liceo.</w:t>
      </w:r>
    </w:p>
    <w:p w:rsidR="00DF25B1" w:rsidRDefault="00DF25B1" w:rsidP="00DF25B1">
      <w:pPr>
        <w:jc w:val="both"/>
        <w:rPr>
          <w:sz w:val="28"/>
          <w:szCs w:val="28"/>
        </w:rPr>
      </w:pPr>
    </w:p>
    <w:p w:rsidR="00DF25B1" w:rsidRDefault="00DF25B1" w:rsidP="00DF25B1">
      <w:pPr>
        <w:jc w:val="both"/>
        <w:rPr>
          <w:sz w:val="28"/>
          <w:szCs w:val="28"/>
        </w:rPr>
      </w:pPr>
    </w:p>
    <w:p w:rsidR="00DF25B1" w:rsidRDefault="00DF25B1" w:rsidP="00DF25B1">
      <w:pPr>
        <w:jc w:val="both"/>
        <w:rPr>
          <w:sz w:val="28"/>
          <w:szCs w:val="28"/>
        </w:rPr>
      </w:pPr>
      <w:r>
        <w:rPr>
          <w:sz w:val="28"/>
          <w:szCs w:val="28"/>
        </w:rPr>
        <w:t>Busto Arsizio,20/05/2016</w:t>
      </w:r>
    </w:p>
    <w:p w:rsidR="00DF25B1" w:rsidRDefault="00DF25B1" w:rsidP="00DF25B1">
      <w:pPr>
        <w:jc w:val="both"/>
        <w:rPr>
          <w:sz w:val="28"/>
          <w:szCs w:val="28"/>
        </w:rPr>
      </w:pPr>
    </w:p>
    <w:p w:rsidR="00DF25B1" w:rsidRDefault="00DF25B1" w:rsidP="00DF25B1">
      <w:pPr>
        <w:jc w:val="both"/>
        <w:rPr>
          <w:sz w:val="28"/>
          <w:szCs w:val="28"/>
        </w:rPr>
      </w:pPr>
      <w:r>
        <w:rPr>
          <w:sz w:val="28"/>
          <w:szCs w:val="28"/>
        </w:rPr>
        <w:t>Elena Angeleri</w:t>
      </w:r>
    </w:p>
    <w:p w:rsidR="00DF25B1" w:rsidRPr="00D32308" w:rsidRDefault="00DF25B1" w:rsidP="00DF25B1">
      <w:pPr>
        <w:jc w:val="both"/>
        <w:rPr>
          <w:sz w:val="28"/>
          <w:szCs w:val="28"/>
        </w:rPr>
      </w:pPr>
      <w:r>
        <w:rPr>
          <w:sz w:val="28"/>
          <w:szCs w:val="28"/>
        </w:rPr>
        <w:t>Marta Neri</w:t>
      </w:r>
    </w:p>
    <w:p w:rsidR="008D582D" w:rsidRDefault="008D582D">
      <w:bookmarkStart w:id="0" w:name="_GoBack"/>
      <w:bookmarkEnd w:id="0"/>
    </w:p>
    <w:sectPr w:rsidR="008D58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C3"/>
    <w:rsid w:val="00302B67"/>
    <w:rsid w:val="008D582D"/>
    <w:rsid w:val="00BF5CC3"/>
    <w:rsid w:val="00D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91EF7-1B3C-45D7-9869-F7BE62A8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25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angeleri</dc:creator>
  <cp:keywords/>
  <dc:description/>
  <cp:lastModifiedBy>elena angeleri</cp:lastModifiedBy>
  <cp:revision>3</cp:revision>
  <dcterms:created xsi:type="dcterms:W3CDTF">2016-05-21T07:03:00Z</dcterms:created>
  <dcterms:modified xsi:type="dcterms:W3CDTF">2016-05-21T07:03:00Z</dcterms:modified>
</cp:coreProperties>
</file>