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72" w:rsidRDefault="00BF3AE2" w:rsidP="00C835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136.8pt">
            <v:imagedata r:id="rId4" o:title="SALVATORE-BORSELLINO-1"/>
          </v:shape>
        </w:pict>
      </w:r>
    </w:p>
    <w:p w:rsidR="00C835EF" w:rsidRDefault="007653D7" w:rsidP="007653D7">
      <w:pPr>
        <w:jc w:val="center"/>
      </w:pPr>
      <w:r>
        <w:t>Comunicato n.</w:t>
      </w:r>
      <w:r w:rsidR="00E732D0">
        <w:t xml:space="preserve"> ………..</w:t>
      </w:r>
    </w:p>
    <w:p w:rsidR="00C835EF" w:rsidRPr="00C835EF" w:rsidRDefault="00C835EF" w:rsidP="00C835EF">
      <w:pPr>
        <w:autoSpaceDE w:val="0"/>
        <w:autoSpaceDN w:val="0"/>
        <w:adjustRightInd w:val="0"/>
        <w:spacing w:after="0" w:line="240" w:lineRule="auto"/>
        <w:rPr>
          <w:rFonts w:ascii="Calibri" w:hAnsi="Calibri" w:cs="Calibri"/>
          <w:color w:val="000000"/>
          <w:sz w:val="24"/>
        </w:rPr>
      </w:pPr>
      <w:r w:rsidRPr="00C835EF">
        <w:rPr>
          <w:rFonts w:ascii="Calibri" w:hAnsi="Calibri" w:cs="Calibri"/>
          <w:color w:val="000000"/>
          <w:sz w:val="24"/>
        </w:rPr>
        <w:t>Busto Arsizio, 17 marzo 2017</w:t>
      </w:r>
    </w:p>
    <w:p w:rsidR="00C835EF" w:rsidRPr="007653D7" w:rsidRDefault="00C835EF" w:rsidP="00C835EF">
      <w:pPr>
        <w:autoSpaceDE w:val="0"/>
        <w:autoSpaceDN w:val="0"/>
        <w:adjustRightInd w:val="0"/>
        <w:spacing w:after="0" w:line="240" w:lineRule="auto"/>
        <w:jc w:val="right"/>
        <w:rPr>
          <w:rFonts w:ascii="Calibri" w:hAnsi="Calibri" w:cs="Calibri"/>
          <w:b/>
          <w:color w:val="000000"/>
          <w:sz w:val="24"/>
        </w:rPr>
      </w:pPr>
      <w:r w:rsidRPr="007653D7">
        <w:rPr>
          <w:rFonts w:ascii="Calibri" w:hAnsi="Calibri" w:cs="Calibri"/>
          <w:b/>
          <w:color w:val="000000"/>
          <w:sz w:val="24"/>
        </w:rPr>
        <w:t>Ai docenti</w:t>
      </w:r>
    </w:p>
    <w:p w:rsidR="00C835EF" w:rsidRPr="007653D7" w:rsidRDefault="00C835EF" w:rsidP="00C835EF">
      <w:pPr>
        <w:autoSpaceDE w:val="0"/>
        <w:autoSpaceDN w:val="0"/>
        <w:adjustRightInd w:val="0"/>
        <w:spacing w:after="0" w:line="240" w:lineRule="auto"/>
        <w:jc w:val="right"/>
        <w:rPr>
          <w:rFonts w:ascii="Calibri" w:hAnsi="Calibri" w:cs="Calibri"/>
          <w:b/>
          <w:color w:val="000000"/>
          <w:sz w:val="24"/>
        </w:rPr>
      </w:pPr>
      <w:r w:rsidRPr="007653D7">
        <w:rPr>
          <w:rFonts w:ascii="Calibri" w:hAnsi="Calibri" w:cs="Calibri"/>
          <w:b/>
          <w:color w:val="000000"/>
          <w:sz w:val="24"/>
        </w:rPr>
        <w:t>Agli studenti delle classi</w:t>
      </w:r>
    </w:p>
    <w:p w:rsidR="00C835EF" w:rsidRPr="007653D7" w:rsidRDefault="00C835EF" w:rsidP="00C835EF">
      <w:pPr>
        <w:autoSpaceDE w:val="0"/>
        <w:autoSpaceDN w:val="0"/>
        <w:adjustRightInd w:val="0"/>
        <w:spacing w:after="0" w:line="240" w:lineRule="auto"/>
        <w:jc w:val="right"/>
        <w:rPr>
          <w:rFonts w:ascii="Calibri" w:hAnsi="Calibri" w:cs="Calibri"/>
          <w:b/>
          <w:color w:val="000000"/>
          <w:sz w:val="24"/>
        </w:rPr>
      </w:pPr>
      <w:r w:rsidRPr="007653D7">
        <w:rPr>
          <w:rFonts w:ascii="Calibri" w:hAnsi="Calibri" w:cs="Calibri"/>
          <w:b/>
          <w:color w:val="000000"/>
          <w:sz w:val="24"/>
        </w:rPr>
        <w:t>Audiovisivo-Multimediale e Grafico</w:t>
      </w:r>
    </w:p>
    <w:p w:rsidR="00C835EF" w:rsidRPr="00C835EF" w:rsidRDefault="00C835EF" w:rsidP="00C835EF">
      <w:pPr>
        <w:autoSpaceDE w:val="0"/>
        <w:autoSpaceDN w:val="0"/>
        <w:adjustRightInd w:val="0"/>
        <w:spacing w:after="0" w:line="240" w:lineRule="auto"/>
        <w:rPr>
          <w:rFonts w:ascii="Calibri" w:hAnsi="Calibri" w:cs="Calibri"/>
          <w:color w:val="000000"/>
          <w:sz w:val="24"/>
        </w:rPr>
      </w:pPr>
    </w:p>
    <w:p w:rsidR="00CC3493" w:rsidRDefault="00CC3493" w:rsidP="00C835EF">
      <w:pPr>
        <w:autoSpaceDE w:val="0"/>
        <w:autoSpaceDN w:val="0"/>
        <w:adjustRightInd w:val="0"/>
        <w:spacing w:after="0" w:line="240" w:lineRule="auto"/>
        <w:rPr>
          <w:rFonts w:ascii="Calibri" w:hAnsi="Calibri" w:cs="Calibri"/>
          <w:color w:val="000000"/>
          <w:sz w:val="24"/>
        </w:rPr>
      </w:pPr>
    </w:p>
    <w:p w:rsidR="007653D7" w:rsidRDefault="00C835EF" w:rsidP="00C835EF">
      <w:pPr>
        <w:autoSpaceDE w:val="0"/>
        <w:autoSpaceDN w:val="0"/>
        <w:adjustRightInd w:val="0"/>
        <w:spacing w:after="0" w:line="240" w:lineRule="auto"/>
        <w:rPr>
          <w:rFonts w:ascii="Calibri" w:hAnsi="Calibri" w:cs="Calibri"/>
          <w:color w:val="000000"/>
          <w:sz w:val="24"/>
        </w:rPr>
      </w:pPr>
      <w:r>
        <w:rPr>
          <w:rFonts w:ascii="Calibri" w:hAnsi="Calibri" w:cs="Calibri"/>
          <w:color w:val="000000"/>
          <w:sz w:val="24"/>
        </w:rPr>
        <w:t>Nell’ambito della XV edizione</w:t>
      </w:r>
      <w:r w:rsidR="007653D7">
        <w:rPr>
          <w:rFonts w:ascii="Calibri" w:hAnsi="Calibri" w:cs="Calibri"/>
          <w:color w:val="000000"/>
          <w:sz w:val="24"/>
        </w:rPr>
        <w:t>,</w:t>
      </w:r>
      <w:r>
        <w:rPr>
          <w:rFonts w:ascii="Calibri" w:hAnsi="Calibri" w:cs="Calibri"/>
          <w:color w:val="000000"/>
          <w:sz w:val="24"/>
        </w:rPr>
        <w:t xml:space="preserve"> </w:t>
      </w:r>
      <w:r w:rsidR="004A623F">
        <w:rPr>
          <w:rFonts w:ascii="Calibri" w:hAnsi="Calibri" w:cs="Calibri"/>
          <w:color w:val="000000"/>
          <w:sz w:val="24"/>
        </w:rPr>
        <w:t>i</w:t>
      </w:r>
      <w:r>
        <w:rPr>
          <w:rFonts w:ascii="Calibri" w:hAnsi="Calibri" w:cs="Calibri"/>
          <w:color w:val="000000"/>
          <w:sz w:val="24"/>
        </w:rPr>
        <w:t xml:space="preserve">l </w:t>
      </w:r>
      <w:r w:rsidRPr="00C835EF">
        <w:rPr>
          <w:rFonts w:ascii="Calibri" w:hAnsi="Calibri" w:cs="Calibri"/>
          <w:b/>
          <w:color w:val="000000"/>
          <w:sz w:val="24"/>
        </w:rPr>
        <w:t>BAFF – Busto Arsizio Film Festival</w:t>
      </w:r>
      <w:r>
        <w:rPr>
          <w:rFonts w:ascii="Calibri" w:hAnsi="Calibri" w:cs="Calibri"/>
          <w:b/>
          <w:color w:val="000000"/>
          <w:sz w:val="24"/>
        </w:rPr>
        <w:t xml:space="preserve"> </w:t>
      </w:r>
      <w:r>
        <w:rPr>
          <w:rFonts w:ascii="Calibri" w:hAnsi="Calibri" w:cs="Calibri"/>
          <w:color w:val="000000"/>
          <w:sz w:val="24"/>
        </w:rPr>
        <w:t>“SGUARDI E PUNTI DI VISTA SUL CINEMA ITALIANO”</w:t>
      </w:r>
      <w:r w:rsidR="004A623F">
        <w:rPr>
          <w:rFonts w:ascii="Calibri" w:hAnsi="Calibri" w:cs="Calibri"/>
          <w:color w:val="000000"/>
          <w:sz w:val="24"/>
        </w:rPr>
        <w:t xml:space="preserve"> </w:t>
      </w:r>
      <w:r w:rsidR="004A623F" w:rsidRPr="004A623F">
        <w:rPr>
          <w:rFonts w:ascii="Calibri" w:hAnsi="Calibri" w:cs="Calibri"/>
          <w:color w:val="000000"/>
          <w:sz w:val="24"/>
        </w:rPr>
        <w:t xml:space="preserve">in collaborazione con il Liceo Artistico P. </w:t>
      </w:r>
      <w:proofErr w:type="spellStart"/>
      <w:r w:rsidR="004A623F" w:rsidRPr="004A623F">
        <w:rPr>
          <w:rFonts w:ascii="Calibri" w:hAnsi="Calibri" w:cs="Calibri"/>
          <w:color w:val="000000"/>
          <w:sz w:val="24"/>
        </w:rPr>
        <w:t>Candiani</w:t>
      </w:r>
      <w:proofErr w:type="spellEnd"/>
      <w:r w:rsidR="004A623F">
        <w:rPr>
          <w:rFonts w:ascii="Calibri" w:hAnsi="Calibri" w:cs="Calibri"/>
          <w:color w:val="000000"/>
          <w:sz w:val="24"/>
        </w:rPr>
        <w:t xml:space="preserve">, propone la </w:t>
      </w:r>
      <w:proofErr w:type="spellStart"/>
      <w:r w:rsidR="004A623F">
        <w:rPr>
          <w:rFonts w:ascii="Calibri" w:hAnsi="Calibri" w:cs="Calibri"/>
          <w:color w:val="000000"/>
          <w:sz w:val="24"/>
        </w:rPr>
        <w:t>Masterclass</w:t>
      </w:r>
      <w:proofErr w:type="spellEnd"/>
      <w:r w:rsidR="007653D7">
        <w:rPr>
          <w:rFonts w:ascii="Calibri" w:hAnsi="Calibri" w:cs="Calibri"/>
          <w:color w:val="000000"/>
          <w:sz w:val="24"/>
        </w:rPr>
        <w:t xml:space="preserve"> sulla </w:t>
      </w:r>
      <w:proofErr w:type="spellStart"/>
      <w:r w:rsidR="007653D7">
        <w:rPr>
          <w:rFonts w:ascii="Calibri" w:hAnsi="Calibri" w:cs="Calibri"/>
          <w:color w:val="000000"/>
          <w:sz w:val="24"/>
        </w:rPr>
        <w:t>videoarte</w:t>
      </w:r>
      <w:proofErr w:type="spellEnd"/>
      <w:r w:rsidR="009836ED">
        <w:rPr>
          <w:rFonts w:ascii="Calibri" w:hAnsi="Calibri" w:cs="Calibri"/>
          <w:color w:val="000000"/>
          <w:sz w:val="24"/>
        </w:rPr>
        <w:t xml:space="preserve"> (</w:t>
      </w:r>
      <w:r w:rsidR="009836ED" w:rsidRPr="009836ED">
        <w:rPr>
          <w:rFonts w:ascii="Calibri" w:hAnsi="Calibri" w:cs="Calibri"/>
          <w:color w:val="000000"/>
          <w:sz w:val="24"/>
          <w:u w:val="single"/>
        </w:rPr>
        <w:t>vedi dietro</w:t>
      </w:r>
      <w:r w:rsidR="009836ED">
        <w:rPr>
          <w:rFonts w:ascii="Calibri" w:hAnsi="Calibri" w:cs="Calibri"/>
          <w:color w:val="000000"/>
          <w:sz w:val="24"/>
        </w:rPr>
        <w:t>)</w:t>
      </w:r>
      <w:r w:rsidR="007653D7">
        <w:rPr>
          <w:rFonts w:ascii="Calibri" w:hAnsi="Calibri" w:cs="Calibri"/>
          <w:color w:val="000000"/>
          <w:sz w:val="24"/>
        </w:rPr>
        <w:t>:</w:t>
      </w:r>
    </w:p>
    <w:p w:rsidR="007653D7" w:rsidRDefault="007653D7" w:rsidP="00C835EF">
      <w:pPr>
        <w:autoSpaceDE w:val="0"/>
        <w:autoSpaceDN w:val="0"/>
        <w:adjustRightInd w:val="0"/>
        <w:spacing w:after="0" w:line="240" w:lineRule="auto"/>
        <w:rPr>
          <w:rFonts w:ascii="Calibri" w:hAnsi="Calibri" w:cs="Calibri"/>
          <w:b/>
          <w:i/>
          <w:color w:val="000000"/>
          <w:sz w:val="24"/>
        </w:rPr>
      </w:pPr>
    </w:p>
    <w:p w:rsidR="00E732D0" w:rsidRPr="00465792" w:rsidRDefault="004A623F" w:rsidP="007653D7">
      <w:pPr>
        <w:autoSpaceDE w:val="0"/>
        <w:autoSpaceDN w:val="0"/>
        <w:adjustRightInd w:val="0"/>
        <w:spacing w:after="0" w:line="240" w:lineRule="auto"/>
        <w:jc w:val="center"/>
        <w:rPr>
          <w:rFonts w:ascii="Calibri" w:hAnsi="Calibri" w:cs="Calibri"/>
          <w:color w:val="000000"/>
          <w:sz w:val="32"/>
        </w:rPr>
      </w:pPr>
      <w:r w:rsidRPr="00465792">
        <w:rPr>
          <w:rFonts w:ascii="Calibri" w:hAnsi="Calibri" w:cs="Calibri"/>
          <w:b/>
          <w:i/>
          <w:color w:val="000000"/>
          <w:sz w:val="32"/>
        </w:rPr>
        <w:t xml:space="preserve">La videoteca </w:t>
      </w:r>
      <w:proofErr w:type="spellStart"/>
      <w:r w:rsidRPr="00465792">
        <w:rPr>
          <w:rFonts w:ascii="Calibri" w:hAnsi="Calibri" w:cs="Calibri"/>
          <w:b/>
          <w:i/>
          <w:color w:val="000000"/>
          <w:sz w:val="32"/>
        </w:rPr>
        <w:t>Giaccari</w:t>
      </w:r>
      <w:proofErr w:type="spellEnd"/>
    </w:p>
    <w:p w:rsidR="004A623F" w:rsidRPr="00465792" w:rsidRDefault="00842A27" w:rsidP="007653D7">
      <w:pPr>
        <w:autoSpaceDE w:val="0"/>
        <w:autoSpaceDN w:val="0"/>
        <w:adjustRightInd w:val="0"/>
        <w:spacing w:after="0" w:line="240" w:lineRule="auto"/>
        <w:jc w:val="center"/>
        <w:rPr>
          <w:rFonts w:ascii="Calibri" w:hAnsi="Calibri" w:cs="Calibri"/>
          <w:color w:val="000000"/>
          <w:sz w:val="28"/>
        </w:rPr>
      </w:pPr>
      <w:r w:rsidRPr="00465792">
        <w:rPr>
          <w:rFonts w:ascii="Calibri" w:hAnsi="Calibri" w:cs="Calibri"/>
          <w:color w:val="000000"/>
          <w:sz w:val="28"/>
        </w:rPr>
        <w:t xml:space="preserve">con Angela </w:t>
      </w:r>
      <w:proofErr w:type="spellStart"/>
      <w:r w:rsidRPr="00465792">
        <w:rPr>
          <w:rFonts w:ascii="Calibri" w:hAnsi="Calibri" w:cs="Calibri"/>
          <w:color w:val="000000"/>
          <w:sz w:val="28"/>
        </w:rPr>
        <w:t>Ma</w:t>
      </w:r>
      <w:r w:rsidR="004A623F" w:rsidRPr="00465792">
        <w:rPr>
          <w:rFonts w:ascii="Calibri" w:hAnsi="Calibri" w:cs="Calibri"/>
          <w:color w:val="000000"/>
          <w:sz w:val="28"/>
        </w:rPr>
        <w:t>desani</w:t>
      </w:r>
      <w:proofErr w:type="spellEnd"/>
      <w:r w:rsidR="004A623F" w:rsidRPr="00465792">
        <w:rPr>
          <w:rFonts w:ascii="Calibri" w:hAnsi="Calibri" w:cs="Calibri"/>
          <w:color w:val="000000"/>
          <w:sz w:val="28"/>
        </w:rPr>
        <w:t xml:space="preserve"> (critica d’arte) e G. C. Maud</w:t>
      </w:r>
    </w:p>
    <w:p w:rsidR="007653D7" w:rsidRPr="00465792" w:rsidRDefault="007653D7" w:rsidP="00C835EF">
      <w:pPr>
        <w:autoSpaceDE w:val="0"/>
        <w:autoSpaceDN w:val="0"/>
        <w:adjustRightInd w:val="0"/>
        <w:spacing w:after="0" w:line="240" w:lineRule="auto"/>
        <w:rPr>
          <w:rFonts w:ascii="Calibri" w:hAnsi="Calibri" w:cs="Calibri"/>
          <w:color w:val="000000"/>
        </w:rPr>
      </w:pPr>
    </w:p>
    <w:p w:rsidR="007653D7" w:rsidRPr="00465792" w:rsidRDefault="00842A27" w:rsidP="007653D7">
      <w:pPr>
        <w:autoSpaceDE w:val="0"/>
        <w:autoSpaceDN w:val="0"/>
        <w:adjustRightInd w:val="0"/>
        <w:spacing w:after="0" w:line="240" w:lineRule="auto"/>
        <w:jc w:val="center"/>
        <w:rPr>
          <w:rFonts w:ascii="Calibri" w:hAnsi="Calibri" w:cs="Calibri"/>
          <w:b/>
          <w:color w:val="000000"/>
          <w:sz w:val="36"/>
        </w:rPr>
      </w:pPr>
      <w:r w:rsidRPr="00465792">
        <w:rPr>
          <w:rFonts w:ascii="Calibri" w:hAnsi="Calibri" w:cs="Calibri"/>
          <w:b/>
          <w:color w:val="000000"/>
          <w:sz w:val="36"/>
        </w:rPr>
        <w:t>Sabato 25 marzo</w:t>
      </w:r>
    </w:p>
    <w:p w:rsidR="00842A27" w:rsidRPr="00465792" w:rsidRDefault="007653D7" w:rsidP="007653D7">
      <w:pPr>
        <w:autoSpaceDE w:val="0"/>
        <w:autoSpaceDN w:val="0"/>
        <w:adjustRightInd w:val="0"/>
        <w:spacing w:after="0" w:line="240" w:lineRule="auto"/>
        <w:jc w:val="center"/>
        <w:rPr>
          <w:rFonts w:ascii="Calibri" w:hAnsi="Calibri" w:cs="Calibri"/>
          <w:color w:val="000000"/>
          <w:sz w:val="20"/>
        </w:rPr>
      </w:pPr>
      <w:r w:rsidRPr="00465792">
        <w:rPr>
          <w:rFonts w:ascii="Calibri" w:hAnsi="Calibri" w:cs="Calibri"/>
          <w:color w:val="000000"/>
          <w:sz w:val="24"/>
        </w:rPr>
        <w:t>dalle ore 10,15 alle ore 1</w:t>
      </w:r>
      <w:r w:rsidR="00AC0458">
        <w:rPr>
          <w:rFonts w:ascii="Calibri" w:hAnsi="Calibri" w:cs="Calibri"/>
          <w:color w:val="000000"/>
          <w:sz w:val="24"/>
        </w:rPr>
        <w:t>2</w:t>
      </w:r>
      <w:r w:rsidRPr="00465792">
        <w:rPr>
          <w:rFonts w:ascii="Calibri" w:hAnsi="Calibri" w:cs="Calibri"/>
          <w:color w:val="000000"/>
          <w:sz w:val="24"/>
        </w:rPr>
        <w:t>,15</w:t>
      </w:r>
      <w:r w:rsidR="00465792">
        <w:rPr>
          <w:rFonts w:ascii="Calibri" w:hAnsi="Calibri" w:cs="Calibri"/>
          <w:color w:val="000000"/>
          <w:sz w:val="24"/>
        </w:rPr>
        <w:t xml:space="preserve"> - </w:t>
      </w:r>
      <w:r w:rsidR="00842A27" w:rsidRPr="00465792">
        <w:rPr>
          <w:rFonts w:ascii="Calibri" w:hAnsi="Calibri" w:cs="Calibri"/>
          <w:color w:val="000000"/>
          <w:sz w:val="24"/>
        </w:rPr>
        <w:t>presso l’aula magna del Liceo</w:t>
      </w:r>
    </w:p>
    <w:p w:rsidR="004A623F" w:rsidRPr="00465792" w:rsidRDefault="004A623F" w:rsidP="00C835EF">
      <w:pPr>
        <w:autoSpaceDE w:val="0"/>
        <w:autoSpaceDN w:val="0"/>
        <w:adjustRightInd w:val="0"/>
        <w:spacing w:after="0" w:line="240" w:lineRule="auto"/>
        <w:rPr>
          <w:rFonts w:ascii="Calibri" w:hAnsi="Calibri" w:cs="Calibri"/>
          <w:color w:val="000000"/>
        </w:rPr>
      </w:pPr>
    </w:p>
    <w:p w:rsidR="00C835EF" w:rsidRPr="007653D7" w:rsidRDefault="00C835EF" w:rsidP="00C835EF">
      <w:pPr>
        <w:autoSpaceDE w:val="0"/>
        <w:autoSpaceDN w:val="0"/>
        <w:adjustRightInd w:val="0"/>
        <w:spacing w:after="0" w:line="240" w:lineRule="auto"/>
        <w:rPr>
          <w:rFonts w:ascii="Calibri" w:hAnsi="Calibri" w:cs="Calibri"/>
          <w:color w:val="000000"/>
          <w:sz w:val="24"/>
        </w:rPr>
      </w:pPr>
      <w:r w:rsidRPr="007653D7">
        <w:rPr>
          <w:rFonts w:ascii="Calibri" w:hAnsi="Calibri" w:cs="Calibri"/>
          <w:color w:val="000000"/>
          <w:sz w:val="24"/>
        </w:rPr>
        <w:t xml:space="preserve">I docenti e le classi </w:t>
      </w:r>
      <w:r w:rsidR="007653D7" w:rsidRPr="007653D7">
        <w:rPr>
          <w:rFonts w:ascii="Calibri" w:hAnsi="Calibri" w:cs="Calibri"/>
          <w:color w:val="000000"/>
          <w:sz w:val="24"/>
        </w:rPr>
        <w:t>dell’indirizzo Audiovisivo-Multimediale e Grafico sono invitat</w:t>
      </w:r>
      <w:r w:rsidR="00E732D0">
        <w:rPr>
          <w:rFonts w:ascii="Calibri" w:hAnsi="Calibri" w:cs="Calibri"/>
          <w:color w:val="000000"/>
          <w:sz w:val="24"/>
        </w:rPr>
        <w:t>i</w:t>
      </w:r>
      <w:r w:rsidR="007653D7" w:rsidRPr="007653D7">
        <w:rPr>
          <w:rFonts w:ascii="Calibri" w:hAnsi="Calibri" w:cs="Calibri"/>
          <w:color w:val="000000"/>
          <w:sz w:val="24"/>
        </w:rPr>
        <w:t xml:space="preserve"> a </w:t>
      </w:r>
      <w:r w:rsidRPr="007653D7">
        <w:rPr>
          <w:rFonts w:ascii="Calibri" w:hAnsi="Calibri" w:cs="Calibri"/>
          <w:color w:val="000000"/>
          <w:sz w:val="24"/>
        </w:rPr>
        <w:t xml:space="preserve">partecipare </w:t>
      </w:r>
      <w:r w:rsidR="007653D7" w:rsidRPr="007653D7">
        <w:rPr>
          <w:rFonts w:ascii="Calibri" w:hAnsi="Calibri" w:cs="Calibri"/>
          <w:color w:val="000000"/>
          <w:sz w:val="24"/>
        </w:rPr>
        <w:t xml:space="preserve">e </w:t>
      </w:r>
      <w:r w:rsidRPr="007653D7">
        <w:rPr>
          <w:rFonts w:ascii="Calibri" w:hAnsi="Calibri" w:cs="Calibri"/>
          <w:color w:val="000000"/>
          <w:sz w:val="24"/>
        </w:rPr>
        <w:t>potranno iscriversi</w:t>
      </w:r>
      <w:r w:rsidR="00CC3493">
        <w:rPr>
          <w:rFonts w:ascii="Calibri" w:hAnsi="Calibri" w:cs="Calibri"/>
          <w:color w:val="000000"/>
          <w:sz w:val="24"/>
        </w:rPr>
        <w:t>,</w:t>
      </w:r>
      <w:r w:rsidRPr="007653D7">
        <w:rPr>
          <w:rFonts w:ascii="Calibri" w:hAnsi="Calibri" w:cs="Calibri"/>
          <w:color w:val="000000"/>
          <w:sz w:val="24"/>
        </w:rPr>
        <w:t xml:space="preserve"> </w:t>
      </w:r>
      <w:r w:rsidR="00CC3493">
        <w:rPr>
          <w:rFonts w:ascii="Calibri" w:hAnsi="Calibri" w:cs="Calibri"/>
          <w:color w:val="000000"/>
          <w:sz w:val="24"/>
        </w:rPr>
        <w:t>fino al raggiungimento dei posti a sedere,</w:t>
      </w:r>
      <w:r w:rsidR="00CC3493" w:rsidRPr="00CC3493">
        <w:rPr>
          <w:rFonts w:ascii="Calibri" w:hAnsi="Calibri" w:cs="Calibri"/>
          <w:color w:val="000000"/>
          <w:sz w:val="24"/>
        </w:rPr>
        <w:t xml:space="preserve"> </w:t>
      </w:r>
      <w:r w:rsidR="00CC3493" w:rsidRPr="007653D7">
        <w:rPr>
          <w:rFonts w:ascii="Calibri" w:hAnsi="Calibri" w:cs="Calibri"/>
          <w:color w:val="000000"/>
          <w:sz w:val="24"/>
        </w:rPr>
        <w:t>preferibilmente entro giovedì 23/03</w:t>
      </w:r>
      <w:r w:rsidRPr="007653D7">
        <w:rPr>
          <w:rFonts w:ascii="Calibri" w:hAnsi="Calibri" w:cs="Calibri"/>
          <w:color w:val="000000"/>
          <w:sz w:val="24"/>
        </w:rPr>
        <w:t>, per</w:t>
      </w:r>
      <w:r w:rsidR="007653D7" w:rsidRPr="007653D7">
        <w:rPr>
          <w:rFonts w:ascii="Calibri" w:hAnsi="Calibri" w:cs="Calibri"/>
          <w:color w:val="000000"/>
          <w:sz w:val="24"/>
        </w:rPr>
        <w:t xml:space="preserve"> </w:t>
      </w:r>
      <w:r w:rsidRPr="007653D7">
        <w:rPr>
          <w:rFonts w:ascii="Calibri" w:hAnsi="Calibri" w:cs="Calibri"/>
          <w:color w:val="000000"/>
          <w:sz w:val="24"/>
        </w:rPr>
        <w:t>questioni logistico organizzative</w:t>
      </w:r>
      <w:r w:rsidR="00CC3493">
        <w:rPr>
          <w:rFonts w:ascii="Calibri" w:hAnsi="Calibri" w:cs="Calibri"/>
          <w:color w:val="000000"/>
          <w:sz w:val="24"/>
        </w:rPr>
        <w:t>.</w:t>
      </w:r>
    </w:p>
    <w:p w:rsidR="007653D7" w:rsidRDefault="007653D7" w:rsidP="00C835EF">
      <w:pPr>
        <w:autoSpaceDE w:val="0"/>
        <w:autoSpaceDN w:val="0"/>
        <w:adjustRightInd w:val="0"/>
        <w:spacing w:after="0" w:line="240" w:lineRule="auto"/>
        <w:rPr>
          <w:rFonts w:ascii="Calibri" w:hAnsi="Calibri" w:cs="Calibri"/>
          <w:color w:val="0000FF"/>
          <w:sz w:val="24"/>
        </w:rPr>
      </w:pPr>
    </w:p>
    <w:p w:rsidR="007653D7" w:rsidRDefault="00C835EF" w:rsidP="00C835EF">
      <w:pPr>
        <w:autoSpaceDE w:val="0"/>
        <w:autoSpaceDN w:val="0"/>
        <w:adjustRightInd w:val="0"/>
        <w:spacing w:after="0" w:line="240" w:lineRule="auto"/>
        <w:rPr>
          <w:rFonts w:ascii="Calibri" w:hAnsi="Calibri" w:cs="Calibri"/>
          <w:color w:val="000000"/>
          <w:sz w:val="24"/>
        </w:rPr>
      </w:pPr>
      <w:r w:rsidRPr="00C835EF">
        <w:rPr>
          <w:rFonts w:ascii="Calibri" w:hAnsi="Calibri" w:cs="Calibri"/>
          <w:color w:val="000000"/>
          <w:sz w:val="24"/>
        </w:rPr>
        <w:t>Si ricorda ai docenti</w:t>
      </w:r>
      <w:r w:rsidR="007653D7">
        <w:rPr>
          <w:rFonts w:ascii="Calibri" w:hAnsi="Calibri" w:cs="Calibri"/>
          <w:color w:val="000000"/>
          <w:sz w:val="24"/>
        </w:rPr>
        <w:t>, qualora non sia stata prevista,</w:t>
      </w:r>
      <w:r w:rsidRPr="00C835EF">
        <w:rPr>
          <w:rFonts w:ascii="Calibri" w:hAnsi="Calibri" w:cs="Calibri"/>
          <w:color w:val="000000"/>
          <w:sz w:val="24"/>
        </w:rPr>
        <w:t xml:space="preserve"> di deliberare in</w:t>
      </w:r>
      <w:r w:rsidR="007653D7">
        <w:rPr>
          <w:rFonts w:ascii="Calibri" w:hAnsi="Calibri" w:cs="Calibri"/>
          <w:color w:val="000000"/>
          <w:sz w:val="24"/>
        </w:rPr>
        <w:t xml:space="preserve"> sede di</w:t>
      </w:r>
      <w:r w:rsidRPr="00C835EF">
        <w:rPr>
          <w:rFonts w:ascii="Calibri" w:hAnsi="Calibri" w:cs="Calibri"/>
          <w:color w:val="000000"/>
          <w:sz w:val="24"/>
        </w:rPr>
        <w:t xml:space="preserve"> </w:t>
      </w:r>
      <w:proofErr w:type="spellStart"/>
      <w:r w:rsidRPr="00C835EF">
        <w:rPr>
          <w:rFonts w:ascii="Calibri" w:hAnsi="Calibri" w:cs="Calibri"/>
          <w:color w:val="000000"/>
          <w:sz w:val="24"/>
        </w:rPr>
        <w:t>CdC</w:t>
      </w:r>
      <w:proofErr w:type="spellEnd"/>
      <w:r w:rsidRPr="00C835EF">
        <w:rPr>
          <w:rFonts w:ascii="Calibri" w:hAnsi="Calibri" w:cs="Calibri"/>
          <w:color w:val="000000"/>
          <w:sz w:val="24"/>
        </w:rPr>
        <w:t xml:space="preserve"> l’adesione all’iniziativa o di acquisire il consenso dei colleghi</w:t>
      </w:r>
      <w:r w:rsidR="007653D7">
        <w:rPr>
          <w:rFonts w:ascii="Calibri" w:hAnsi="Calibri" w:cs="Calibri"/>
          <w:color w:val="000000"/>
          <w:sz w:val="24"/>
        </w:rPr>
        <w:t>.</w:t>
      </w:r>
    </w:p>
    <w:p w:rsidR="007653D7" w:rsidRDefault="007653D7" w:rsidP="00C835EF">
      <w:pPr>
        <w:autoSpaceDE w:val="0"/>
        <w:autoSpaceDN w:val="0"/>
        <w:adjustRightInd w:val="0"/>
        <w:spacing w:after="0" w:line="240" w:lineRule="auto"/>
        <w:rPr>
          <w:rFonts w:ascii="Calibri" w:hAnsi="Calibri" w:cs="Calibri"/>
          <w:color w:val="000000"/>
          <w:sz w:val="24"/>
        </w:rPr>
      </w:pPr>
    </w:p>
    <w:p w:rsidR="00C835EF" w:rsidRPr="00C835EF" w:rsidRDefault="00C835EF" w:rsidP="00E732D0">
      <w:pPr>
        <w:autoSpaceDE w:val="0"/>
        <w:autoSpaceDN w:val="0"/>
        <w:adjustRightInd w:val="0"/>
        <w:spacing w:after="0" w:line="240" w:lineRule="auto"/>
        <w:jc w:val="center"/>
        <w:rPr>
          <w:rFonts w:ascii="Calibri" w:hAnsi="Calibri" w:cs="Calibri"/>
          <w:color w:val="000000"/>
          <w:sz w:val="24"/>
        </w:rPr>
      </w:pPr>
      <w:r w:rsidRPr="00C835EF">
        <w:rPr>
          <w:rFonts w:ascii="Calibri" w:hAnsi="Calibri" w:cs="Calibri"/>
          <w:color w:val="000000"/>
          <w:sz w:val="24"/>
        </w:rPr>
        <w:t>Il Dirigente Scolastico</w:t>
      </w:r>
    </w:p>
    <w:p w:rsidR="00C835EF" w:rsidRPr="00C835EF" w:rsidRDefault="00C835EF" w:rsidP="00E732D0">
      <w:pPr>
        <w:autoSpaceDE w:val="0"/>
        <w:autoSpaceDN w:val="0"/>
        <w:adjustRightInd w:val="0"/>
        <w:spacing w:after="0" w:line="240" w:lineRule="auto"/>
        <w:jc w:val="center"/>
        <w:rPr>
          <w:rFonts w:ascii="Calibri" w:hAnsi="Calibri" w:cs="Calibri"/>
          <w:color w:val="000000"/>
          <w:sz w:val="24"/>
        </w:rPr>
      </w:pPr>
      <w:r w:rsidRPr="00C835EF">
        <w:rPr>
          <w:rFonts w:ascii="Calibri" w:hAnsi="Calibri" w:cs="Calibri"/>
          <w:color w:val="000000"/>
          <w:sz w:val="24"/>
        </w:rPr>
        <w:t>Andrea Monteduro</w:t>
      </w:r>
    </w:p>
    <w:p w:rsidR="00E732D0" w:rsidRDefault="00E732D0" w:rsidP="00C835EF">
      <w:pPr>
        <w:rPr>
          <w:rFonts w:ascii="Calibri" w:hAnsi="Calibri" w:cs="Calibri"/>
          <w:color w:val="000000"/>
        </w:rPr>
      </w:pPr>
    </w:p>
    <w:p w:rsidR="00C835EF" w:rsidRDefault="00C835EF" w:rsidP="00C835EF">
      <w:pPr>
        <w:rPr>
          <w:rFonts w:ascii="Calibri" w:hAnsi="Calibri" w:cs="Calibri"/>
          <w:color w:val="000000"/>
        </w:rPr>
      </w:pPr>
      <w:r>
        <w:rPr>
          <w:rFonts w:ascii="Calibri" w:hAnsi="Calibri" w:cs="Calibri"/>
          <w:color w:val="000000"/>
        </w:rPr>
        <w:t xml:space="preserve">Per l’organizzazione, </w:t>
      </w:r>
      <w:r w:rsidR="00E732D0">
        <w:rPr>
          <w:rFonts w:ascii="Calibri" w:hAnsi="Calibri" w:cs="Calibri"/>
          <w:color w:val="000000"/>
        </w:rPr>
        <w:t xml:space="preserve">Francesco </w:t>
      </w:r>
      <w:proofErr w:type="spellStart"/>
      <w:r w:rsidR="00E732D0">
        <w:rPr>
          <w:rFonts w:ascii="Calibri" w:hAnsi="Calibri" w:cs="Calibri"/>
          <w:color w:val="000000"/>
        </w:rPr>
        <w:t>Cunocchiella</w:t>
      </w:r>
      <w:proofErr w:type="spellEnd"/>
    </w:p>
    <w:tbl>
      <w:tblPr>
        <w:tblStyle w:val="Grigliatabella"/>
        <w:tblW w:w="0" w:type="auto"/>
        <w:tblLook w:val="04A0"/>
      </w:tblPr>
      <w:tblGrid>
        <w:gridCol w:w="1269"/>
        <w:gridCol w:w="4255"/>
        <w:gridCol w:w="2409"/>
        <w:gridCol w:w="1695"/>
      </w:tblGrid>
      <w:tr w:rsidR="00465792" w:rsidTr="00465792">
        <w:tc>
          <w:tcPr>
            <w:tcW w:w="1269" w:type="dxa"/>
          </w:tcPr>
          <w:p w:rsidR="00465792" w:rsidRPr="00465792" w:rsidRDefault="00465792" w:rsidP="00CC3493">
            <w:pPr>
              <w:jc w:val="center"/>
              <w:rPr>
                <w:rFonts w:ascii="Times New Roman" w:eastAsia="Times New Roman" w:hAnsi="Times New Roman" w:cs="Times New Roman"/>
                <w:b/>
                <w:color w:val="000000"/>
                <w:sz w:val="20"/>
                <w:szCs w:val="24"/>
                <w:lang w:eastAsia="it-IT"/>
              </w:rPr>
            </w:pPr>
            <w:r w:rsidRPr="00465792">
              <w:rPr>
                <w:rFonts w:ascii="Times New Roman" w:eastAsia="Times New Roman" w:hAnsi="Times New Roman" w:cs="Times New Roman"/>
                <w:b/>
                <w:color w:val="000000"/>
                <w:sz w:val="20"/>
                <w:szCs w:val="24"/>
                <w:lang w:eastAsia="it-IT"/>
              </w:rPr>
              <w:t>Classe</w:t>
            </w:r>
          </w:p>
        </w:tc>
        <w:tc>
          <w:tcPr>
            <w:tcW w:w="4255" w:type="dxa"/>
          </w:tcPr>
          <w:p w:rsidR="00465792" w:rsidRPr="00465792" w:rsidRDefault="00465792" w:rsidP="00CC3493">
            <w:pPr>
              <w:jc w:val="center"/>
              <w:rPr>
                <w:rFonts w:ascii="Times New Roman" w:eastAsia="Times New Roman" w:hAnsi="Times New Roman" w:cs="Times New Roman"/>
                <w:b/>
                <w:color w:val="000000"/>
                <w:sz w:val="20"/>
                <w:szCs w:val="24"/>
                <w:lang w:eastAsia="it-IT"/>
              </w:rPr>
            </w:pPr>
            <w:r w:rsidRPr="00465792">
              <w:rPr>
                <w:rFonts w:ascii="Times New Roman" w:eastAsia="Times New Roman" w:hAnsi="Times New Roman" w:cs="Times New Roman"/>
                <w:b/>
                <w:color w:val="000000"/>
                <w:sz w:val="20"/>
                <w:szCs w:val="24"/>
                <w:lang w:eastAsia="it-IT"/>
              </w:rPr>
              <w:t>Coordinatore o docente di riferimento</w:t>
            </w:r>
          </w:p>
        </w:tc>
        <w:tc>
          <w:tcPr>
            <w:tcW w:w="2409" w:type="dxa"/>
          </w:tcPr>
          <w:p w:rsidR="00465792" w:rsidRPr="00465792" w:rsidRDefault="00465792" w:rsidP="00CC3493">
            <w:pPr>
              <w:jc w:val="center"/>
              <w:rPr>
                <w:rFonts w:ascii="Times New Roman" w:eastAsia="Times New Roman" w:hAnsi="Times New Roman" w:cs="Times New Roman"/>
                <w:b/>
                <w:color w:val="000000"/>
                <w:sz w:val="20"/>
                <w:szCs w:val="24"/>
                <w:lang w:eastAsia="it-IT"/>
              </w:rPr>
            </w:pPr>
            <w:r w:rsidRPr="00465792">
              <w:rPr>
                <w:rFonts w:ascii="Times New Roman" w:eastAsia="Times New Roman" w:hAnsi="Times New Roman" w:cs="Times New Roman"/>
                <w:b/>
                <w:color w:val="000000"/>
                <w:sz w:val="20"/>
                <w:szCs w:val="24"/>
                <w:lang w:eastAsia="it-IT"/>
              </w:rPr>
              <w:t>firma</w:t>
            </w:r>
          </w:p>
        </w:tc>
        <w:tc>
          <w:tcPr>
            <w:tcW w:w="1695" w:type="dxa"/>
          </w:tcPr>
          <w:p w:rsidR="00465792" w:rsidRPr="00465792" w:rsidRDefault="00465792" w:rsidP="00CC3493">
            <w:pPr>
              <w:jc w:val="center"/>
              <w:rPr>
                <w:rFonts w:ascii="Times New Roman" w:eastAsia="Times New Roman" w:hAnsi="Times New Roman" w:cs="Times New Roman"/>
                <w:b/>
                <w:color w:val="000000"/>
                <w:sz w:val="20"/>
                <w:szCs w:val="24"/>
                <w:lang w:eastAsia="it-IT"/>
              </w:rPr>
            </w:pPr>
            <w:r w:rsidRPr="00465792">
              <w:rPr>
                <w:rFonts w:ascii="Times New Roman" w:eastAsia="Times New Roman" w:hAnsi="Times New Roman" w:cs="Times New Roman"/>
                <w:b/>
                <w:color w:val="000000"/>
                <w:sz w:val="20"/>
                <w:szCs w:val="24"/>
                <w:lang w:eastAsia="it-IT"/>
              </w:rPr>
              <w:t>Numero di allievi</w:t>
            </w: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3V1</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3V2</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3DV</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3G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3SG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4V1</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4V2</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4G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4SG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5V</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5SV</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5G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r w:rsidR="00465792" w:rsidRPr="00465792" w:rsidTr="00465792">
        <w:tc>
          <w:tcPr>
            <w:tcW w:w="126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r w:rsidRPr="00465792">
              <w:rPr>
                <w:rFonts w:ascii="Times New Roman" w:eastAsia="Times New Roman" w:hAnsi="Times New Roman" w:cs="Times New Roman"/>
                <w:color w:val="000000"/>
                <w:sz w:val="24"/>
                <w:szCs w:val="24"/>
                <w:lang w:eastAsia="it-IT"/>
              </w:rPr>
              <w:t>5FG</w:t>
            </w:r>
          </w:p>
        </w:tc>
        <w:tc>
          <w:tcPr>
            <w:tcW w:w="425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2409"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c>
          <w:tcPr>
            <w:tcW w:w="1695" w:type="dxa"/>
            <w:vAlign w:val="center"/>
          </w:tcPr>
          <w:p w:rsidR="00465792" w:rsidRPr="00465792" w:rsidRDefault="00465792" w:rsidP="00465792">
            <w:pPr>
              <w:jc w:val="center"/>
              <w:rPr>
                <w:rFonts w:ascii="Times New Roman" w:eastAsia="Times New Roman" w:hAnsi="Times New Roman" w:cs="Times New Roman"/>
                <w:color w:val="000000"/>
                <w:sz w:val="24"/>
                <w:szCs w:val="24"/>
                <w:lang w:eastAsia="it-IT"/>
              </w:rPr>
            </w:pPr>
          </w:p>
        </w:tc>
      </w:tr>
    </w:tbl>
    <w:p w:rsidR="00465792" w:rsidRDefault="009836ED" w:rsidP="009836ED">
      <w:pPr>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Segue sintesi </w:t>
      </w:r>
      <w:bookmarkStart w:id="0" w:name="_GoBack"/>
      <w:bookmarkEnd w:id="0"/>
    </w:p>
    <w:p w:rsidR="00423782" w:rsidRDefault="00423782" w:rsidP="00423782">
      <w:pPr>
        <w:shd w:val="clear" w:color="auto" w:fill="FFFFFF"/>
        <w:spacing w:after="0" w:line="240" w:lineRule="auto"/>
        <w:rPr>
          <w:rFonts w:ascii="Times New Roman" w:eastAsia="Times New Roman" w:hAnsi="Times New Roman" w:cs="Times New Roman"/>
          <w:b/>
          <w:color w:val="000000"/>
          <w:szCs w:val="20"/>
          <w:lang w:eastAsia="it-IT"/>
        </w:rPr>
      </w:pPr>
    </w:p>
    <w:p w:rsidR="00423782" w:rsidRDefault="00423782" w:rsidP="00423782">
      <w:pPr>
        <w:shd w:val="clear" w:color="auto" w:fill="FFFFFF"/>
        <w:spacing w:after="0" w:line="240" w:lineRule="auto"/>
        <w:rPr>
          <w:rFonts w:ascii="Times New Roman" w:eastAsia="Times New Roman" w:hAnsi="Times New Roman" w:cs="Times New Roman"/>
          <w:b/>
          <w:color w:val="000000"/>
          <w:szCs w:val="20"/>
          <w:lang w:eastAsia="it-IT"/>
        </w:rPr>
      </w:pPr>
    </w:p>
    <w:p w:rsidR="00E732D0" w:rsidRPr="00423782" w:rsidRDefault="00842A27" w:rsidP="00423782">
      <w:pPr>
        <w:shd w:val="clear" w:color="auto" w:fill="FFFFFF"/>
        <w:spacing w:after="0" w:line="252" w:lineRule="auto"/>
        <w:jc w:val="both"/>
        <w:rPr>
          <w:rFonts w:ascii="Times New Roman" w:eastAsia="Times New Roman" w:hAnsi="Times New Roman" w:cs="Times New Roman"/>
          <w:b/>
          <w:color w:val="000000"/>
          <w:szCs w:val="20"/>
          <w:lang w:eastAsia="it-IT"/>
        </w:rPr>
      </w:pPr>
      <w:r w:rsidRPr="00842A27">
        <w:rPr>
          <w:rFonts w:ascii="Times New Roman" w:eastAsia="Times New Roman" w:hAnsi="Times New Roman" w:cs="Times New Roman"/>
          <w:b/>
          <w:color w:val="000000"/>
          <w:szCs w:val="20"/>
          <w:lang w:eastAsia="it-IT"/>
        </w:rPr>
        <w:t>NASCITA DELLA VIDEOARTE</w:t>
      </w:r>
    </w:p>
    <w:p w:rsidR="00423782" w:rsidRPr="00423782" w:rsidRDefault="00842A27" w:rsidP="00423782">
      <w:pPr>
        <w:pStyle w:val="Titolo1"/>
        <w:shd w:val="clear" w:color="auto" w:fill="FFFFFF"/>
        <w:spacing w:before="0" w:beforeAutospacing="0" w:after="0" w:afterAutospacing="0" w:line="252" w:lineRule="auto"/>
        <w:jc w:val="both"/>
        <w:rPr>
          <w:b w:val="0"/>
          <w:color w:val="000000"/>
          <w:sz w:val="20"/>
          <w:szCs w:val="20"/>
        </w:rPr>
      </w:pPr>
      <w:r w:rsidRPr="00842A27">
        <w:rPr>
          <w:b w:val="0"/>
          <w:bCs w:val="0"/>
          <w:color w:val="000000"/>
          <w:kern w:val="0"/>
          <w:sz w:val="20"/>
          <w:szCs w:val="20"/>
        </w:rPr>
        <w:t xml:space="preserve">A partire dalla fine degli Anni Sessanta, sul nascere del fenomeno della </w:t>
      </w:r>
      <w:proofErr w:type="spellStart"/>
      <w:r w:rsidRPr="00842A27">
        <w:rPr>
          <w:b w:val="0"/>
          <w:bCs w:val="0"/>
          <w:color w:val="000000"/>
          <w:kern w:val="0"/>
          <w:sz w:val="20"/>
          <w:szCs w:val="20"/>
        </w:rPr>
        <w:t>videoarte</w:t>
      </w:r>
      <w:proofErr w:type="spellEnd"/>
      <w:r w:rsidRPr="00842A27">
        <w:rPr>
          <w:b w:val="0"/>
          <w:bCs w:val="0"/>
          <w:color w:val="000000"/>
          <w:kern w:val="0"/>
          <w:sz w:val="20"/>
          <w:szCs w:val="20"/>
        </w:rPr>
        <w:t>,</w:t>
      </w:r>
      <w:r w:rsidR="00E732D0" w:rsidRPr="00423782">
        <w:rPr>
          <w:b w:val="0"/>
          <w:bCs w:val="0"/>
          <w:color w:val="000000"/>
          <w:kern w:val="0"/>
          <w:sz w:val="20"/>
          <w:szCs w:val="20"/>
        </w:rPr>
        <w:t xml:space="preserve"> Luciano </w:t>
      </w:r>
      <w:proofErr w:type="spellStart"/>
      <w:r w:rsidR="00E732D0" w:rsidRPr="00423782">
        <w:rPr>
          <w:b w:val="0"/>
          <w:bCs w:val="0"/>
          <w:color w:val="000000"/>
          <w:kern w:val="0"/>
          <w:sz w:val="20"/>
          <w:szCs w:val="20"/>
        </w:rPr>
        <w:t>Giaccari</w:t>
      </w:r>
      <w:proofErr w:type="spellEnd"/>
      <w:r w:rsidR="00423782" w:rsidRPr="00423782">
        <w:rPr>
          <w:b w:val="0"/>
          <w:bCs w:val="0"/>
          <w:color w:val="000000"/>
          <w:kern w:val="0"/>
          <w:sz w:val="20"/>
          <w:szCs w:val="20"/>
        </w:rPr>
        <w:t xml:space="preserve"> </w:t>
      </w:r>
      <w:r w:rsidRPr="00842A27">
        <w:rPr>
          <w:b w:val="0"/>
          <w:color w:val="000000"/>
          <w:sz w:val="20"/>
          <w:szCs w:val="20"/>
        </w:rPr>
        <w:t>fu uno dei primi in Europa a impegnarsi nell’applicazione di questo nuovo strumento tecnologico al mondo dell’arte, sia sotto l’aspetto teoretico che operativo.</w:t>
      </w:r>
    </w:p>
    <w:p w:rsidR="00842A27" w:rsidRPr="00842A27"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In controtendenza con il trend delle arti visive, che interpretava il video sostanzialmente come strumento per realizzare opere d’arte, intuì che il video aveva potenzialità eccezionali non solo per “creare” ma anche per “restituire” l’opera d’arte, riproducendola integralmente. Va poi ricordato che la disponibilità degli strumenti di videoregistrazione di agile impiego e a costi abbordabili avviene in uno scenario a cavallo tra gli Anni Sessanta e Settanta in cui si producono profondi mutamenti nei modi della produzione dell’opera d’arte (happening, Body Art, Land Art). Lo strumento video consiste invece di “restituire” l’opera/evento integralmente e di “capitalizzarla” musealmente con grande duttilità. Per questo la video-documentazione di eventi artistici fu definita da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e da altri in quel periodo “</w:t>
      </w:r>
      <w:r w:rsidRPr="00423782">
        <w:rPr>
          <w:rFonts w:ascii="Times New Roman" w:eastAsia="Times New Roman" w:hAnsi="Times New Roman" w:cs="Times New Roman"/>
          <w:i/>
          <w:iCs/>
          <w:color w:val="000000"/>
          <w:sz w:val="20"/>
          <w:szCs w:val="20"/>
          <w:lang w:eastAsia="it-IT"/>
        </w:rPr>
        <w:t>in tempo reale</w:t>
      </w:r>
      <w:r w:rsidRPr="00842A27">
        <w:rPr>
          <w:rFonts w:ascii="Times New Roman" w:eastAsia="Times New Roman" w:hAnsi="Times New Roman" w:cs="Times New Roman"/>
          <w:color w:val="000000"/>
          <w:sz w:val="20"/>
          <w:szCs w:val="20"/>
          <w:lang w:eastAsia="it-IT"/>
        </w:rPr>
        <w:t>”, nella complessa accezione di simultanea, integrale e già conclusa alla fine dell’evento oggetto dell’intervento.</w:t>
      </w:r>
    </w:p>
    <w:p w:rsidR="00423782" w:rsidRPr="00423782" w:rsidRDefault="00423782" w:rsidP="00423782">
      <w:pPr>
        <w:shd w:val="clear" w:color="auto" w:fill="FFFFFF"/>
        <w:spacing w:after="0" w:line="252" w:lineRule="auto"/>
        <w:jc w:val="both"/>
        <w:rPr>
          <w:rFonts w:ascii="Times New Roman" w:eastAsia="Times New Roman" w:hAnsi="Times New Roman" w:cs="Times New Roman"/>
          <w:b/>
          <w:color w:val="000000"/>
          <w:szCs w:val="20"/>
          <w:lang w:eastAsia="it-IT"/>
        </w:rPr>
      </w:pPr>
    </w:p>
    <w:p w:rsidR="00423782" w:rsidRPr="00423782" w:rsidRDefault="00842A27" w:rsidP="00423782">
      <w:pPr>
        <w:shd w:val="clear" w:color="auto" w:fill="FFFFFF"/>
        <w:spacing w:after="0" w:line="252" w:lineRule="auto"/>
        <w:jc w:val="both"/>
        <w:rPr>
          <w:rFonts w:ascii="Times New Roman" w:eastAsia="Times New Roman" w:hAnsi="Times New Roman" w:cs="Times New Roman"/>
          <w:b/>
          <w:color w:val="000000"/>
          <w:szCs w:val="20"/>
          <w:lang w:eastAsia="it-IT"/>
        </w:rPr>
      </w:pPr>
      <w:r w:rsidRPr="00842A27">
        <w:rPr>
          <w:rFonts w:ascii="Times New Roman" w:eastAsia="Times New Roman" w:hAnsi="Times New Roman" w:cs="Times New Roman"/>
          <w:b/>
          <w:color w:val="000000"/>
          <w:szCs w:val="20"/>
          <w:lang w:eastAsia="it-IT"/>
        </w:rPr>
        <w:t>LA VIDEOTECA GIACCARI</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L’impegno di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nelle video-produzione lo porta nel corso di oltre quarant’anni a realizzare la collezione di </w:t>
      </w:r>
      <w:proofErr w:type="spellStart"/>
      <w:r w:rsidRPr="00842A27">
        <w:rPr>
          <w:rFonts w:ascii="Times New Roman" w:eastAsia="Times New Roman" w:hAnsi="Times New Roman" w:cs="Times New Roman"/>
          <w:color w:val="000000"/>
          <w:sz w:val="20"/>
          <w:szCs w:val="20"/>
          <w:lang w:eastAsia="it-IT"/>
        </w:rPr>
        <w:t>videoarte</w:t>
      </w:r>
      <w:proofErr w:type="spellEnd"/>
      <w:r w:rsidRPr="00842A27">
        <w:rPr>
          <w:rFonts w:ascii="Times New Roman" w:eastAsia="Times New Roman" w:hAnsi="Times New Roman" w:cs="Times New Roman"/>
          <w:color w:val="000000"/>
          <w:sz w:val="20"/>
          <w:szCs w:val="20"/>
          <w:lang w:eastAsia="it-IT"/>
        </w:rPr>
        <w:t xml:space="preserve"> e sull’arte, nota come</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 xml:space="preserve">Videoteca </w:t>
      </w:r>
      <w:proofErr w:type="spellStart"/>
      <w:r w:rsidRPr="00423782">
        <w:rPr>
          <w:rFonts w:ascii="Times New Roman" w:eastAsia="Times New Roman" w:hAnsi="Times New Roman" w:cs="Times New Roman"/>
          <w:i/>
          <w:iCs/>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la prima sorta in Europa e considerata tra le più rilevanti in ambito privato e comunque in grado di competere anche con molte raccolte di grandi musei internazionali.</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L’intera collezione è stata una produzione diretta dei video, di cui lo stesso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è sempre stato personalmente l’autore e il regista, il che l’ha fatta definire da diversi critici un “</w:t>
      </w:r>
      <w:r w:rsidRPr="00423782">
        <w:rPr>
          <w:rFonts w:ascii="Times New Roman" w:eastAsia="Times New Roman" w:hAnsi="Times New Roman" w:cs="Times New Roman"/>
          <w:i/>
          <w:iCs/>
          <w:color w:val="000000"/>
          <w:sz w:val="20"/>
          <w:szCs w:val="20"/>
          <w:lang w:eastAsia="it-IT"/>
        </w:rPr>
        <w:t>archivio d’autore</w:t>
      </w:r>
      <w:r w:rsidRPr="00842A27">
        <w:rPr>
          <w:rFonts w:ascii="Times New Roman" w:eastAsia="Times New Roman" w:hAnsi="Times New Roman" w:cs="Times New Roman"/>
          <w:color w:val="000000"/>
          <w:sz w:val="20"/>
          <w:szCs w:val="20"/>
          <w:lang w:eastAsia="it-IT"/>
        </w:rPr>
        <w:t>”.</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Altra caratteristica della videoteca è la non specializzazione monografica, come nel caso di archivi settoriali; infatti le video-documentazioni sono rivolte a tutti i più importanti campi della ricerca artistica contemporanea e in modo particolare ai momenti più “caldi”. Inoltre l’aver documentato contemporaneamente, a partire dal 1971, dalla musica alla danza, dal teatro alla performance, dalle arti visive alla poesia, oltre ad aver prodotto tutti primi video d’artista italiani, conferisce alla videoteca il carattere di insostituibile e puntuale testimonianza sulla tendenza, che portò alla caduta dei confini tra le varie forme d’arte ed alle continue reciproche influenze tra le stesse. La videoteca, con oltre 12mila titoli, è suddivisa in sezioni quali Musica, Danza, Poesia, Teatro, Performance, Videotape, Grandi Mostre, Video Interviste.</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L’attività teoretica di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è intrecciata alle tappe di livello internazionale dell’evoluzione delle arti elettroniche. Il primo,</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Televisione come memoria</w:t>
      </w:r>
      <w:r w:rsidRPr="00423782">
        <w:rPr>
          <w:rFonts w:ascii="Times New Roman" w:eastAsia="Times New Roman" w:hAnsi="Times New Roman" w:cs="Times New Roman"/>
          <w:color w:val="000000"/>
          <w:sz w:val="20"/>
          <w:szCs w:val="20"/>
          <w:lang w:eastAsia="it-IT"/>
        </w:rPr>
        <w:t> </w:t>
      </w:r>
      <w:r w:rsidRPr="00842A27">
        <w:rPr>
          <w:rFonts w:ascii="Times New Roman" w:eastAsia="Times New Roman" w:hAnsi="Times New Roman" w:cs="Times New Roman"/>
          <w:color w:val="000000"/>
          <w:sz w:val="20"/>
          <w:szCs w:val="20"/>
          <w:lang w:eastAsia="it-IT"/>
        </w:rPr>
        <w:t>del 1968, è ritenuto dalla critica l’atto di nascita a livello mondiale della video-documentazione “in tempo reale”. Il progetto viene formulato per realizzare la documentazione in video della manifestazione</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 xml:space="preserve">24 Ore di No Stop </w:t>
      </w:r>
      <w:proofErr w:type="spellStart"/>
      <w:r w:rsidRPr="00423782">
        <w:rPr>
          <w:rFonts w:ascii="Times New Roman" w:eastAsia="Times New Roman" w:hAnsi="Times New Roman" w:cs="Times New Roman"/>
          <w:i/>
          <w:iCs/>
          <w:color w:val="000000"/>
          <w:sz w:val="20"/>
          <w:szCs w:val="20"/>
          <w:lang w:eastAsia="it-IT"/>
        </w:rPr>
        <w:t>Theatre</w:t>
      </w:r>
      <w:proofErr w:type="spellEnd"/>
      <w:r w:rsidRPr="00842A27">
        <w:rPr>
          <w:rFonts w:ascii="Times New Roman" w:eastAsia="Times New Roman" w:hAnsi="Times New Roman" w:cs="Times New Roman"/>
          <w:color w:val="000000"/>
          <w:sz w:val="20"/>
          <w:szCs w:val="20"/>
          <w:lang w:eastAsia="it-IT"/>
        </w:rPr>
        <w:t xml:space="preserve">, nella quale sull’arco di una intera giornata si svolgono eventi, installazioni, proiezioni sia all’aperto sia al chiuso nello studio di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a </w:t>
      </w:r>
      <w:proofErr w:type="spellStart"/>
      <w:r w:rsidRPr="00842A27">
        <w:rPr>
          <w:rFonts w:ascii="Times New Roman" w:eastAsia="Times New Roman" w:hAnsi="Times New Roman" w:cs="Times New Roman"/>
          <w:color w:val="000000"/>
          <w:sz w:val="20"/>
          <w:szCs w:val="20"/>
          <w:lang w:eastAsia="it-IT"/>
        </w:rPr>
        <w:t>Luvinate</w:t>
      </w:r>
      <w:proofErr w:type="spellEnd"/>
      <w:r w:rsidRPr="00842A27">
        <w:rPr>
          <w:rFonts w:ascii="Times New Roman" w:eastAsia="Times New Roman" w:hAnsi="Times New Roman" w:cs="Times New Roman"/>
          <w:color w:val="000000"/>
          <w:sz w:val="20"/>
          <w:szCs w:val="20"/>
          <w:lang w:eastAsia="it-IT"/>
        </w:rPr>
        <w:t xml:space="preserve"> vicino a Varese.</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La</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Classificazione dei modi d’uso del video in arte</w:t>
      </w:r>
      <w:r w:rsidRPr="00423782">
        <w:rPr>
          <w:rFonts w:ascii="Times New Roman" w:eastAsia="Times New Roman" w:hAnsi="Times New Roman" w:cs="Times New Roman"/>
          <w:color w:val="000000"/>
          <w:sz w:val="20"/>
          <w:szCs w:val="20"/>
          <w:lang w:eastAsia="it-IT"/>
        </w:rPr>
        <w:t> </w:t>
      </w:r>
      <w:r w:rsidRPr="00842A27">
        <w:rPr>
          <w:rFonts w:ascii="Times New Roman" w:eastAsia="Times New Roman" w:hAnsi="Times New Roman" w:cs="Times New Roman"/>
          <w:color w:val="000000"/>
          <w:sz w:val="20"/>
          <w:szCs w:val="20"/>
          <w:lang w:eastAsia="it-IT"/>
        </w:rPr>
        <w:t>del 1973 è in assoluto la prima elaborazione tassonomica sul rapporto tra lo strumento tecnologico video e il mondo dell’arte e, pubblicata nel 1975 negli Stati Uniti, va certamente a co-generare l’attuale distinzione americana tra “video caldo” (quello creativo) e “video freddo” (quello documentativo), in corrispondenza con la distinzione basilare (</w:t>
      </w:r>
      <w:r w:rsidR="00E732D0" w:rsidRPr="00423782">
        <w:rPr>
          <w:rFonts w:ascii="Times New Roman" w:eastAsia="Times New Roman" w:hAnsi="Times New Roman" w:cs="Times New Roman"/>
          <w:color w:val="000000"/>
          <w:sz w:val="20"/>
          <w:szCs w:val="20"/>
          <w:lang w:eastAsia="it-IT"/>
        </w:rPr>
        <w:t>g</w:t>
      </w:r>
      <w:r w:rsidRPr="00842A27">
        <w:rPr>
          <w:rFonts w:ascii="Times New Roman" w:eastAsia="Times New Roman" w:hAnsi="Times New Roman" w:cs="Times New Roman"/>
          <w:color w:val="000000"/>
          <w:sz w:val="20"/>
          <w:szCs w:val="20"/>
          <w:lang w:eastAsia="it-IT"/>
        </w:rPr>
        <w:t xml:space="preserve">ià articolata) di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tra “video diretto”, quello realizzato dall’artista come opera, e “video indiretto”, quello realizzato da altri sul lavoro dell’artista, a fini documentativi, critici, didattici ecc.</w:t>
      </w:r>
    </w:p>
    <w:p w:rsidR="00E732D0"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A sua volta il progetto</w:t>
      </w:r>
      <w:r w:rsidRPr="00423782">
        <w:rPr>
          <w:rFonts w:ascii="Times New Roman" w:eastAsia="Times New Roman" w:hAnsi="Times New Roman" w:cs="Times New Roman"/>
          <w:color w:val="000000"/>
          <w:sz w:val="20"/>
          <w:szCs w:val="20"/>
          <w:lang w:eastAsia="it-IT"/>
        </w:rPr>
        <w:t> </w:t>
      </w:r>
      <w:proofErr w:type="spellStart"/>
      <w:r w:rsidRPr="00423782">
        <w:rPr>
          <w:rFonts w:ascii="Times New Roman" w:eastAsia="Times New Roman" w:hAnsi="Times New Roman" w:cs="Times New Roman"/>
          <w:i/>
          <w:iCs/>
          <w:color w:val="000000"/>
          <w:sz w:val="20"/>
          <w:szCs w:val="20"/>
          <w:lang w:eastAsia="it-IT"/>
        </w:rPr>
        <w:t>MUel</w:t>
      </w:r>
      <w:proofErr w:type="spellEnd"/>
      <w:r w:rsidRPr="00423782">
        <w:rPr>
          <w:rFonts w:ascii="Times New Roman" w:eastAsia="Times New Roman" w:hAnsi="Times New Roman" w:cs="Times New Roman"/>
          <w:i/>
          <w:iCs/>
          <w:color w:val="000000"/>
          <w:sz w:val="20"/>
          <w:szCs w:val="20"/>
          <w:lang w:eastAsia="it-IT"/>
        </w:rPr>
        <w:t xml:space="preserve"> – Museo Elettronico</w:t>
      </w:r>
      <w:r w:rsidRPr="00423782">
        <w:rPr>
          <w:rFonts w:ascii="Times New Roman" w:eastAsia="Times New Roman" w:hAnsi="Times New Roman" w:cs="Times New Roman"/>
          <w:color w:val="000000"/>
          <w:sz w:val="20"/>
          <w:szCs w:val="20"/>
          <w:lang w:eastAsia="it-IT"/>
        </w:rPr>
        <w:t> </w:t>
      </w:r>
      <w:r w:rsidRPr="00842A27">
        <w:rPr>
          <w:rFonts w:ascii="Times New Roman" w:eastAsia="Times New Roman" w:hAnsi="Times New Roman" w:cs="Times New Roman"/>
          <w:color w:val="000000"/>
          <w:sz w:val="20"/>
          <w:szCs w:val="20"/>
          <w:lang w:eastAsia="it-IT"/>
        </w:rPr>
        <w:t>presentato alla Biennale di Venezia nel 1993 come unico prototipo del genere, costituisce una delle prime formulazioni “</w:t>
      </w:r>
      <w:r w:rsidRPr="00423782">
        <w:rPr>
          <w:rFonts w:ascii="Times New Roman" w:eastAsia="Times New Roman" w:hAnsi="Times New Roman" w:cs="Times New Roman"/>
          <w:i/>
          <w:iCs/>
          <w:color w:val="000000"/>
          <w:sz w:val="20"/>
          <w:szCs w:val="20"/>
          <w:lang w:eastAsia="it-IT"/>
        </w:rPr>
        <w:t>Museo del futuro</w:t>
      </w:r>
      <w:r w:rsidRPr="00842A27">
        <w:rPr>
          <w:rFonts w:ascii="Times New Roman" w:eastAsia="Times New Roman" w:hAnsi="Times New Roman" w:cs="Times New Roman"/>
          <w:color w:val="000000"/>
          <w:sz w:val="20"/>
          <w:szCs w:val="20"/>
          <w:lang w:eastAsia="it-IT"/>
        </w:rPr>
        <w:t>”, strutturato sulla base degli strumenti tecnologici ed elettronici, anche a seguire le mutazioni morfologiche delle opere d’arte, maturate nell’ultimo cinquantennio ed a creare una sorta di museo esteso in forma di “network”.</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In appoggio a quello del </w:t>
      </w:r>
      <w:proofErr w:type="spellStart"/>
      <w:r w:rsidRPr="00842A27">
        <w:rPr>
          <w:rFonts w:ascii="Times New Roman" w:eastAsia="Times New Roman" w:hAnsi="Times New Roman" w:cs="Times New Roman"/>
          <w:color w:val="000000"/>
          <w:sz w:val="20"/>
          <w:szCs w:val="20"/>
          <w:lang w:eastAsia="it-IT"/>
        </w:rPr>
        <w:t>MUel</w:t>
      </w:r>
      <w:proofErr w:type="spellEnd"/>
      <w:r w:rsidRPr="00842A27">
        <w:rPr>
          <w:rFonts w:ascii="Times New Roman" w:eastAsia="Times New Roman" w:hAnsi="Times New Roman" w:cs="Times New Roman"/>
          <w:color w:val="000000"/>
          <w:sz w:val="20"/>
          <w:szCs w:val="20"/>
          <w:lang w:eastAsia="it-IT"/>
        </w:rPr>
        <w:t xml:space="preserve"> vi è poi il progetto</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Università Virtuale</w:t>
      </w:r>
      <w:r w:rsidRPr="00842A27">
        <w:rPr>
          <w:rFonts w:ascii="Times New Roman" w:eastAsia="Times New Roman" w:hAnsi="Times New Roman" w:cs="Times New Roman"/>
          <w:color w:val="000000"/>
          <w:sz w:val="20"/>
          <w:szCs w:val="20"/>
          <w:lang w:eastAsia="it-IT"/>
        </w:rPr>
        <w:t xml:space="preserve">, basato su una serie di relazioni con atenei “reali”, che portano studenti di questi ultimi a laurearsi con tesi proposte dal </w:t>
      </w:r>
      <w:proofErr w:type="spellStart"/>
      <w:r w:rsidRPr="00842A27">
        <w:rPr>
          <w:rFonts w:ascii="Times New Roman" w:eastAsia="Times New Roman" w:hAnsi="Times New Roman" w:cs="Times New Roman"/>
          <w:color w:val="000000"/>
          <w:sz w:val="20"/>
          <w:szCs w:val="20"/>
          <w:lang w:eastAsia="it-IT"/>
        </w:rPr>
        <w:t>MUel</w:t>
      </w:r>
      <w:proofErr w:type="spellEnd"/>
      <w:r w:rsidRPr="00842A27">
        <w:rPr>
          <w:rFonts w:ascii="Times New Roman" w:eastAsia="Times New Roman" w:hAnsi="Times New Roman" w:cs="Times New Roman"/>
          <w:color w:val="000000"/>
          <w:sz w:val="20"/>
          <w:szCs w:val="20"/>
          <w:lang w:eastAsia="it-IT"/>
        </w:rPr>
        <w:t xml:space="preserve"> </w:t>
      </w:r>
      <w:r w:rsidR="00E732D0" w:rsidRPr="00423782">
        <w:rPr>
          <w:rFonts w:ascii="Times New Roman" w:eastAsia="Times New Roman" w:hAnsi="Times New Roman" w:cs="Times New Roman"/>
          <w:color w:val="000000"/>
          <w:sz w:val="20"/>
          <w:szCs w:val="20"/>
          <w:lang w:eastAsia="it-IT"/>
        </w:rPr>
        <w:t>(</w:t>
      </w:r>
      <w:r w:rsidRPr="00842A27">
        <w:rPr>
          <w:rFonts w:ascii="Times New Roman" w:eastAsia="Times New Roman" w:hAnsi="Times New Roman" w:cs="Times New Roman"/>
          <w:color w:val="000000"/>
          <w:sz w:val="20"/>
          <w:szCs w:val="20"/>
          <w:lang w:eastAsia="it-IT"/>
        </w:rPr>
        <w:t xml:space="preserve">di cui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è </w:t>
      </w:r>
      <w:r w:rsidR="00E732D0" w:rsidRPr="00423782">
        <w:rPr>
          <w:rFonts w:ascii="Times New Roman" w:eastAsia="Times New Roman" w:hAnsi="Times New Roman" w:cs="Times New Roman"/>
          <w:color w:val="000000"/>
          <w:sz w:val="20"/>
          <w:szCs w:val="20"/>
          <w:lang w:eastAsia="it-IT"/>
        </w:rPr>
        <w:t xml:space="preserve">stato </w:t>
      </w:r>
      <w:r w:rsidRPr="00842A27">
        <w:rPr>
          <w:rFonts w:ascii="Times New Roman" w:eastAsia="Times New Roman" w:hAnsi="Times New Roman" w:cs="Times New Roman"/>
          <w:color w:val="000000"/>
          <w:sz w:val="20"/>
          <w:szCs w:val="20"/>
          <w:lang w:eastAsia="it-IT"/>
        </w:rPr>
        <w:t>di solito correlatore</w:t>
      </w:r>
      <w:r w:rsidR="00E732D0" w:rsidRPr="00423782">
        <w:rPr>
          <w:rFonts w:ascii="Times New Roman" w:eastAsia="Times New Roman" w:hAnsi="Times New Roman" w:cs="Times New Roman"/>
          <w:color w:val="000000"/>
          <w:sz w:val="20"/>
          <w:szCs w:val="20"/>
          <w:lang w:eastAsia="it-IT"/>
        </w:rPr>
        <w:t>)</w:t>
      </w:r>
      <w:r w:rsidRPr="00842A27">
        <w:rPr>
          <w:rFonts w:ascii="Times New Roman" w:eastAsia="Times New Roman" w:hAnsi="Times New Roman" w:cs="Times New Roman"/>
          <w:color w:val="000000"/>
          <w:sz w:val="20"/>
          <w:szCs w:val="20"/>
          <w:lang w:eastAsia="it-IT"/>
        </w:rPr>
        <w:t xml:space="preserve"> e che hanno per oggetto le varie ipotesi di una museologia tecnologica, considerate sotto l’aspetto sia del “contenitore” sia dei “contenuti”. Il progetto di</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Università Virtuale</w:t>
      </w:r>
      <w:r w:rsidRPr="00423782">
        <w:rPr>
          <w:rFonts w:ascii="Times New Roman" w:eastAsia="Times New Roman" w:hAnsi="Times New Roman" w:cs="Times New Roman"/>
          <w:color w:val="000000"/>
          <w:sz w:val="20"/>
          <w:szCs w:val="20"/>
          <w:lang w:eastAsia="it-IT"/>
        </w:rPr>
        <w:t> </w:t>
      </w:r>
      <w:r w:rsidRPr="00842A27">
        <w:rPr>
          <w:rFonts w:ascii="Times New Roman" w:eastAsia="Times New Roman" w:hAnsi="Times New Roman" w:cs="Times New Roman"/>
          <w:color w:val="000000"/>
          <w:sz w:val="20"/>
          <w:szCs w:val="20"/>
          <w:lang w:eastAsia="it-IT"/>
        </w:rPr>
        <w:t>costituisce la prima ricerca universitaria che affronta tale tema con un approccio trasversale rispetto alle diverse facoltà, in una visione interdisciplinare e globale dello “strumento” museo. In genere, infatti, le ricerche universitarie, pur approfondendo i temi, lo fanno in modo spesso settoriale.</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Infine, il progetto</w:t>
      </w:r>
      <w:r w:rsidRPr="00423782">
        <w:rPr>
          <w:rFonts w:ascii="Times New Roman" w:eastAsia="Times New Roman" w:hAnsi="Times New Roman" w:cs="Times New Roman"/>
          <w:color w:val="000000"/>
          <w:sz w:val="20"/>
          <w:szCs w:val="20"/>
          <w:lang w:eastAsia="it-IT"/>
        </w:rPr>
        <w:t> </w:t>
      </w:r>
      <w:proofErr w:type="spellStart"/>
      <w:r w:rsidRPr="00423782">
        <w:rPr>
          <w:rFonts w:ascii="Times New Roman" w:eastAsia="Times New Roman" w:hAnsi="Times New Roman" w:cs="Times New Roman"/>
          <w:i/>
          <w:iCs/>
          <w:color w:val="000000"/>
          <w:sz w:val="20"/>
          <w:szCs w:val="20"/>
          <w:lang w:eastAsia="it-IT"/>
        </w:rPr>
        <w:t>Porziuncola</w:t>
      </w:r>
      <w:proofErr w:type="spellEnd"/>
      <w:r w:rsidRPr="00423782">
        <w:rPr>
          <w:rFonts w:ascii="Times New Roman" w:eastAsia="Times New Roman" w:hAnsi="Times New Roman" w:cs="Times New Roman"/>
          <w:color w:val="000000"/>
          <w:sz w:val="20"/>
          <w:szCs w:val="20"/>
          <w:lang w:eastAsia="it-IT"/>
        </w:rPr>
        <w:t> </w:t>
      </w:r>
      <w:r w:rsidRPr="00842A27">
        <w:rPr>
          <w:rFonts w:ascii="Times New Roman" w:eastAsia="Times New Roman" w:hAnsi="Times New Roman" w:cs="Times New Roman"/>
          <w:color w:val="000000"/>
          <w:sz w:val="20"/>
          <w:szCs w:val="20"/>
          <w:lang w:eastAsia="it-IT"/>
        </w:rPr>
        <w:t xml:space="preserve">(una piccola chiesa in una più grande) costituisce l’attuale punto di evoluzione del progetto </w:t>
      </w:r>
      <w:proofErr w:type="spellStart"/>
      <w:r w:rsidRPr="00842A27">
        <w:rPr>
          <w:rFonts w:ascii="Times New Roman" w:eastAsia="Times New Roman" w:hAnsi="Times New Roman" w:cs="Times New Roman"/>
          <w:color w:val="000000"/>
          <w:sz w:val="20"/>
          <w:szCs w:val="20"/>
          <w:lang w:eastAsia="it-IT"/>
        </w:rPr>
        <w:t>MUel</w:t>
      </w:r>
      <w:proofErr w:type="spellEnd"/>
      <w:r w:rsidRPr="00842A27">
        <w:rPr>
          <w:rFonts w:ascii="Times New Roman" w:eastAsia="Times New Roman" w:hAnsi="Times New Roman" w:cs="Times New Roman"/>
          <w:color w:val="000000"/>
          <w:sz w:val="20"/>
          <w:szCs w:val="20"/>
          <w:lang w:eastAsia="it-IT"/>
        </w:rPr>
        <w:t xml:space="preserve">, che prevede la ripetuta clonazione dello stesso museo elettronico diversi moduli museali, tra loro connessi </w:t>
      </w:r>
      <w:proofErr w:type="spellStart"/>
      <w:r w:rsidRPr="00842A27">
        <w:rPr>
          <w:rFonts w:ascii="Times New Roman" w:eastAsia="Times New Roman" w:hAnsi="Times New Roman" w:cs="Times New Roman"/>
          <w:color w:val="000000"/>
          <w:sz w:val="20"/>
          <w:szCs w:val="20"/>
          <w:lang w:eastAsia="it-IT"/>
        </w:rPr>
        <w:t>informaticamente</w:t>
      </w:r>
      <w:proofErr w:type="spellEnd"/>
      <w:r w:rsidRPr="00842A27">
        <w:rPr>
          <w:rFonts w:ascii="Times New Roman" w:eastAsia="Times New Roman" w:hAnsi="Times New Roman" w:cs="Times New Roman"/>
          <w:color w:val="000000"/>
          <w:sz w:val="20"/>
          <w:szCs w:val="20"/>
          <w:lang w:eastAsia="it-IT"/>
        </w:rPr>
        <w:t>, da collocarsi in Italia e all’estero all’interno di musei preesistenti, a costituire un network museale internazionale.</w:t>
      </w:r>
    </w:p>
    <w:p w:rsidR="00842A27" w:rsidRPr="00842A27"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In questa ricostruzione cronologica non va dimenticato, a partire dal 1978, un periodo di circa cinque anni dedicato a un esperimento di emittenza televisiva privata (</w:t>
      </w:r>
      <w:r w:rsidRPr="00423782">
        <w:rPr>
          <w:rFonts w:ascii="Times New Roman" w:eastAsia="Times New Roman" w:hAnsi="Times New Roman" w:cs="Times New Roman"/>
          <w:i/>
          <w:iCs/>
          <w:color w:val="000000"/>
          <w:sz w:val="20"/>
          <w:szCs w:val="20"/>
          <w:lang w:eastAsia="it-IT"/>
        </w:rPr>
        <w:t>E.T.L</w:t>
      </w:r>
      <w:r w:rsidRPr="00842A27">
        <w:rPr>
          <w:rFonts w:ascii="Times New Roman" w:eastAsia="Times New Roman" w:hAnsi="Times New Roman" w:cs="Times New Roman"/>
          <w:color w:val="000000"/>
          <w:sz w:val="20"/>
          <w:szCs w:val="20"/>
          <w:lang w:eastAsia="it-IT"/>
        </w:rPr>
        <w:t xml:space="preserve">.) mirato a creare un’antenna con programmi culturali e informativi di alto livello. L’emittente è stata condotta a quattro mani con la moglie </w:t>
      </w:r>
      <w:proofErr w:type="spellStart"/>
      <w:r w:rsidRPr="00842A27">
        <w:rPr>
          <w:rFonts w:ascii="Times New Roman" w:eastAsia="Times New Roman" w:hAnsi="Times New Roman" w:cs="Times New Roman"/>
          <w:color w:val="000000"/>
          <w:sz w:val="20"/>
          <w:szCs w:val="20"/>
          <w:lang w:eastAsia="it-IT"/>
        </w:rPr>
        <w:t>Maud</w:t>
      </w:r>
      <w:proofErr w:type="spellEnd"/>
      <w:r w:rsidRPr="00842A27">
        <w:rPr>
          <w:rFonts w:ascii="Times New Roman" w:eastAsia="Times New Roman" w:hAnsi="Times New Roman" w:cs="Times New Roman"/>
          <w:color w:val="000000"/>
          <w:sz w:val="20"/>
          <w:szCs w:val="20"/>
          <w:lang w:eastAsia="it-IT"/>
        </w:rPr>
        <w:t xml:space="preserve"> </w:t>
      </w:r>
      <w:proofErr w:type="spellStart"/>
      <w:r w:rsidRPr="00842A27">
        <w:rPr>
          <w:rFonts w:ascii="Times New Roman" w:eastAsia="Times New Roman" w:hAnsi="Times New Roman" w:cs="Times New Roman"/>
          <w:color w:val="000000"/>
          <w:sz w:val="20"/>
          <w:szCs w:val="20"/>
          <w:lang w:eastAsia="it-IT"/>
        </w:rPr>
        <w:t>Ceriotti</w:t>
      </w:r>
      <w:proofErr w:type="spellEnd"/>
      <w:r w:rsidRPr="00842A27">
        <w:rPr>
          <w:rFonts w:ascii="Times New Roman" w:eastAsia="Times New Roman" w:hAnsi="Times New Roman" w:cs="Times New Roman"/>
          <w:color w:val="000000"/>
          <w:sz w:val="20"/>
          <w:szCs w:val="20"/>
          <w:lang w:eastAsia="it-IT"/>
        </w:rPr>
        <w:t>, giornalista che propose diverse trasmissioni e rubriche sull’arte italiana (</w:t>
      </w:r>
      <w:r w:rsidRPr="00423782">
        <w:rPr>
          <w:rFonts w:ascii="Times New Roman" w:eastAsia="Times New Roman" w:hAnsi="Times New Roman" w:cs="Times New Roman"/>
          <w:i/>
          <w:iCs/>
          <w:color w:val="000000"/>
          <w:sz w:val="20"/>
          <w:szCs w:val="20"/>
          <w:lang w:eastAsia="it-IT"/>
        </w:rPr>
        <w:t>On Air Tv Art</w:t>
      </w:r>
      <w:r w:rsidRPr="00842A27">
        <w:rPr>
          <w:rFonts w:ascii="Times New Roman" w:eastAsia="Times New Roman" w:hAnsi="Times New Roman" w:cs="Times New Roman"/>
          <w:color w:val="000000"/>
          <w:sz w:val="20"/>
          <w:szCs w:val="20"/>
          <w:lang w:eastAsia="it-IT"/>
        </w:rPr>
        <w:t>).</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Va notato come quello di Luciano </w:t>
      </w:r>
      <w:proofErr w:type="spellStart"/>
      <w:r w:rsidRPr="00842A27">
        <w:rPr>
          <w:rFonts w:ascii="Times New Roman" w:eastAsia="Times New Roman" w:hAnsi="Times New Roman" w:cs="Times New Roman"/>
          <w:color w:val="000000"/>
          <w:sz w:val="20"/>
          <w:szCs w:val="20"/>
          <w:lang w:eastAsia="it-IT"/>
        </w:rPr>
        <w:t>Giaccari</w:t>
      </w:r>
      <w:proofErr w:type="spellEnd"/>
      <w:r w:rsidRPr="00842A27">
        <w:rPr>
          <w:rFonts w:ascii="Times New Roman" w:eastAsia="Times New Roman" w:hAnsi="Times New Roman" w:cs="Times New Roman"/>
          <w:color w:val="000000"/>
          <w:sz w:val="20"/>
          <w:szCs w:val="20"/>
          <w:lang w:eastAsia="it-IT"/>
        </w:rPr>
        <w:t xml:space="preserve"> sia in Italia l’unico caso di pioniere del video che ha continuato in modo ininterrotto la propria attività, proponendo sempre nuovi sviluppi della storia del video.</w:t>
      </w:r>
    </w:p>
    <w:p w:rsidR="00423782" w:rsidRPr="00423782" w:rsidRDefault="00842A27" w:rsidP="00423782">
      <w:pPr>
        <w:shd w:val="clear" w:color="auto" w:fill="FFFFFF"/>
        <w:spacing w:after="0" w:line="252" w:lineRule="auto"/>
        <w:jc w:val="both"/>
        <w:rPr>
          <w:rFonts w:ascii="Times New Roman" w:eastAsia="Times New Roman" w:hAnsi="Times New Roman" w:cs="Times New Roman"/>
          <w:color w:val="000000"/>
          <w:sz w:val="20"/>
          <w:szCs w:val="20"/>
          <w:lang w:eastAsia="it-IT"/>
        </w:rPr>
      </w:pPr>
      <w:r w:rsidRPr="00842A27">
        <w:rPr>
          <w:rFonts w:ascii="Times New Roman" w:eastAsia="Times New Roman" w:hAnsi="Times New Roman" w:cs="Times New Roman"/>
          <w:color w:val="000000"/>
          <w:sz w:val="20"/>
          <w:szCs w:val="20"/>
          <w:lang w:eastAsia="it-IT"/>
        </w:rPr>
        <w:t xml:space="preserve">Potrebbe finire tutto nell’oblio e nella dimenticanza tipica del mondo dell’arte italiano, ma l’anno scorso il </w:t>
      </w:r>
      <w:proofErr w:type="spellStart"/>
      <w:r w:rsidRPr="00842A27">
        <w:rPr>
          <w:rFonts w:ascii="Times New Roman" w:eastAsia="Times New Roman" w:hAnsi="Times New Roman" w:cs="Times New Roman"/>
          <w:color w:val="000000"/>
          <w:sz w:val="20"/>
          <w:szCs w:val="20"/>
          <w:lang w:eastAsia="it-IT"/>
        </w:rPr>
        <w:t>Centre</w:t>
      </w:r>
      <w:proofErr w:type="spellEnd"/>
      <w:r w:rsidRPr="00842A27">
        <w:rPr>
          <w:rFonts w:ascii="Times New Roman" w:eastAsia="Times New Roman" w:hAnsi="Times New Roman" w:cs="Times New Roman"/>
          <w:color w:val="000000"/>
          <w:sz w:val="20"/>
          <w:szCs w:val="20"/>
          <w:lang w:eastAsia="it-IT"/>
        </w:rPr>
        <w:t xml:space="preserve"> d’Art </w:t>
      </w:r>
      <w:proofErr w:type="spellStart"/>
      <w:r w:rsidRPr="00842A27">
        <w:rPr>
          <w:rFonts w:ascii="Times New Roman" w:eastAsia="Times New Roman" w:hAnsi="Times New Roman" w:cs="Times New Roman"/>
          <w:color w:val="000000"/>
          <w:sz w:val="20"/>
          <w:szCs w:val="20"/>
          <w:lang w:eastAsia="it-IT"/>
        </w:rPr>
        <w:t>Contemporain</w:t>
      </w:r>
      <w:proofErr w:type="spellEnd"/>
      <w:r w:rsidRPr="00842A27">
        <w:rPr>
          <w:rFonts w:ascii="Times New Roman" w:eastAsia="Times New Roman" w:hAnsi="Times New Roman" w:cs="Times New Roman"/>
          <w:color w:val="000000"/>
          <w:sz w:val="20"/>
          <w:szCs w:val="20"/>
          <w:lang w:eastAsia="it-IT"/>
        </w:rPr>
        <w:t xml:space="preserve"> di Ginevra, sotto la direzione di Andrea Bellini, gli</w:t>
      </w:r>
      <w:r w:rsidR="00423782" w:rsidRPr="00423782">
        <w:rPr>
          <w:rFonts w:ascii="Times New Roman" w:eastAsia="Times New Roman" w:hAnsi="Times New Roman" w:cs="Times New Roman"/>
          <w:color w:val="000000"/>
          <w:sz w:val="20"/>
          <w:szCs w:val="20"/>
          <w:lang w:eastAsia="it-IT"/>
        </w:rPr>
        <w:t xml:space="preserve"> ha</w:t>
      </w:r>
      <w:r w:rsidRPr="00842A27">
        <w:rPr>
          <w:rFonts w:ascii="Times New Roman" w:eastAsia="Times New Roman" w:hAnsi="Times New Roman" w:cs="Times New Roman"/>
          <w:color w:val="000000"/>
          <w:sz w:val="20"/>
          <w:szCs w:val="20"/>
          <w:lang w:eastAsia="it-IT"/>
        </w:rPr>
        <w:t xml:space="preserve"> dedicato una retrospettiva (</w:t>
      </w:r>
      <w:r w:rsidRPr="00423782">
        <w:rPr>
          <w:rFonts w:ascii="Times New Roman" w:eastAsia="Times New Roman" w:hAnsi="Times New Roman" w:cs="Times New Roman"/>
          <w:i/>
          <w:iCs/>
          <w:color w:val="000000"/>
          <w:sz w:val="20"/>
          <w:szCs w:val="20"/>
          <w:lang w:eastAsia="it-IT"/>
        </w:rPr>
        <w:t>La memoria del Video</w:t>
      </w:r>
      <w:r w:rsidRPr="00842A27">
        <w:rPr>
          <w:rFonts w:ascii="Times New Roman" w:eastAsia="Times New Roman" w:hAnsi="Times New Roman" w:cs="Times New Roman"/>
          <w:color w:val="000000"/>
          <w:sz w:val="20"/>
          <w:szCs w:val="20"/>
          <w:lang w:eastAsia="it-IT"/>
        </w:rPr>
        <w:t>), durante la</w:t>
      </w:r>
      <w:r w:rsidRPr="00423782">
        <w:rPr>
          <w:rFonts w:ascii="Times New Roman" w:eastAsia="Times New Roman" w:hAnsi="Times New Roman" w:cs="Times New Roman"/>
          <w:color w:val="000000"/>
          <w:sz w:val="20"/>
          <w:szCs w:val="20"/>
          <w:lang w:eastAsia="it-IT"/>
        </w:rPr>
        <w:t> </w:t>
      </w:r>
      <w:r w:rsidRPr="00423782">
        <w:rPr>
          <w:rFonts w:ascii="Times New Roman" w:eastAsia="Times New Roman" w:hAnsi="Times New Roman" w:cs="Times New Roman"/>
          <w:i/>
          <w:iCs/>
          <w:color w:val="000000"/>
          <w:sz w:val="20"/>
          <w:szCs w:val="20"/>
          <w:lang w:eastAsia="it-IT"/>
        </w:rPr>
        <w:t>Biennale dell’Immagine in movimento</w:t>
      </w:r>
      <w:r w:rsidRPr="00842A27">
        <w:rPr>
          <w:rFonts w:ascii="Times New Roman" w:eastAsia="Times New Roman" w:hAnsi="Times New Roman" w:cs="Times New Roman"/>
          <w:color w:val="000000"/>
          <w:sz w:val="20"/>
          <w:szCs w:val="20"/>
          <w:lang w:eastAsia="it-IT"/>
        </w:rPr>
        <w:t xml:space="preserve">. Ciò ha portato alla nascita di una collaborazione: il CAC insieme alla Fondazione </w:t>
      </w:r>
      <w:proofErr w:type="spellStart"/>
      <w:r w:rsidRPr="00842A27">
        <w:rPr>
          <w:rFonts w:ascii="Times New Roman" w:eastAsia="Times New Roman" w:hAnsi="Times New Roman" w:cs="Times New Roman"/>
          <w:color w:val="000000"/>
          <w:sz w:val="20"/>
          <w:szCs w:val="20"/>
          <w:lang w:eastAsia="it-IT"/>
        </w:rPr>
        <w:t>Pinault</w:t>
      </w:r>
      <w:proofErr w:type="spellEnd"/>
      <w:r w:rsidRPr="00842A27">
        <w:rPr>
          <w:rFonts w:ascii="Times New Roman" w:eastAsia="Times New Roman" w:hAnsi="Times New Roman" w:cs="Times New Roman"/>
          <w:color w:val="000000"/>
          <w:sz w:val="20"/>
          <w:szCs w:val="20"/>
          <w:lang w:eastAsia="it-IT"/>
        </w:rPr>
        <w:t xml:space="preserve"> e a </w:t>
      </w:r>
      <w:proofErr w:type="spellStart"/>
      <w:r w:rsidRPr="00842A27">
        <w:rPr>
          <w:rFonts w:ascii="Times New Roman" w:eastAsia="Times New Roman" w:hAnsi="Times New Roman" w:cs="Times New Roman"/>
          <w:color w:val="000000"/>
          <w:sz w:val="20"/>
          <w:szCs w:val="20"/>
          <w:lang w:eastAsia="it-IT"/>
        </w:rPr>
        <w:t>Between</w:t>
      </w:r>
      <w:proofErr w:type="spellEnd"/>
      <w:r w:rsidRPr="00842A27">
        <w:rPr>
          <w:rFonts w:ascii="Times New Roman" w:eastAsia="Times New Roman" w:hAnsi="Times New Roman" w:cs="Times New Roman"/>
          <w:color w:val="000000"/>
          <w:sz w:val="20"/>
          <w:szCs w:val="20"/>
          <w:lang w:eastAsia="it-IT"/>
        </w:rPr>
        <w:t xml:space="preserve"> Art Film ha infatti avviato un programma per la digitalizzazione e la promozione del lavoro di un uomo che ha contribuito a raccontare il nostro mondo dell’arte.</w:t>
      </w:r>
    </w:p>
    <w:p w:rsidR="00842A27" w:rsidRPr="00423782" w:rsidRDefault="00423782" w:rsidP="00423782">
      <w:pPr>
        <w:shd w:val="clear" w:color="auto" w:fill="FFFFFF"/>
        <w:spacing w:after="0" w:line="240" w:lineRule="auto"/>
        <w:jc w:val="right"/>
        <w:rPr>
          <w:rFonts w:ascii="Times New Roman" w:eastAsia="Times New Roman" w:hAnsi="Times New Roman" w:cs="Times New Roman"/>
          <w:color w:val="000000"/>
          <w:sz w:val="16"/>
          <w:szCs w:val="24"/>
          <w:lang w:eastAsia="it-IT"/>
        </w:rPr>
      </w:pPr>
      <w:r w:rsidRPr="00423782">
        <w:rPr>
          <w:rStyle w:val="Enfasigrassetto"/>
          <w:rFonts w:ascii="Merriweather" w:hAnsi="Merriweather"/>
          <w:b w:val="0"/>
          <w:color w:val="000000"/>
          <w:sz w:val="20"/>
          <w:szCs w:val="20"/>
          <w:shd w:val="clear" w:color="auto" w:fill="FFFFFF"/>
        </w:rPr>
        <w:t>Di Giorgia Quadri</w:t>
      </w:r>
      <w:r>
        <w:rPr>
          <w:rStyle w:val="Enfasigrassetto"/>
          <w:rFonts w:ascii="Merriweather" w:hAnsi="Merriweather"/>
          <w:b w:val="0"/>
          <w:color w:val="000000"/>
          <w:sz w:val="20"/>
          <w:szCs w:val="20"/>
          <w:shd w:val="clear" w:color="auto" w:fill="FFFFFF"/>
        </w:rPr>
        <w:t xml:space="preserve"> -</w:t>
      </w:r>
      <w:r>
        <w:rPr>
          <w:rStyle w:val="Enfasigrassetto"/>
          <w:rFonts w:ascii="Merriweather" w:hAnsi="Merriweather"/>
          <w:color w:val="000000"/>
          <w:sz w:val="20"/>
          <w:szCs w:val="20"/>
          <w:shd w:val="clear" w:color="auto" w:fill="FFFFFF"/>
        </w:rPr>
        <w:t xml:space="preserve"> </w:t>
      </w:r>
      <w:r>
        <w:rPr>
          <w:rFonts w:ascii="Times New Roman" w:eastAsia="Times New Roman" w:hAnsi="Times New Roman" w:cs="Times New Roman"/>
          <w:color w:val="000000"/>
          <w:sz w:val="16"/>
          <w:szCs w:val="24"/>
          <w:lang w:eastAsia="it-IT"/>
        </w:rPr>
        <w:t>http://www.artribune.com</w:t>
      </w:r>
    </w:p>
    <w:sectPr w:rsidR="00842A27" w:rsidRPr="00423782" w:rsidSect="00465792">
      <w:pgSz w:w="11906" w:h="16838"/>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C835EF"/>
    <w:rsid w:val="001A3758"/>
    <w:rsid w:val="002D0272"/>
    <w:rsid w:val="00423782"/>
    <w:rsid w:val="00465792"/>
    <w:rsid w:val="004A623F"/>
    <w:rsid w:val="007653D7"/>
    <w:rsid w:val="00842A27"/>
    <w:rsid w:val="0086145F"/>
    <w:rsid w:val="009836ED"/>
    <w:rsid w:val="00AC0458"/>
    <w:rsid w:val="00BF3AE2"/>
    <w:rsid w:val="00C835EF"/>
    <w:rsid w:val="00CC3493"/>
    <w:rsid w:val="00D624BB"/>
    <w:rsid w:val="00E732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3AE2"/>
  </w:style>
  <w:style w:type="paragraph" w:styleId="Titolo1">
    <w:name w:val="heading 1"/>
    <w:basedOn w:val="Normale"/>
    <w:link w:val="Titolo1Carattere"/>
    <w:uiPriority w:val="9"/>
    <w:qFormat/>
    <w:rsid w:val="00E73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A623F"/>
  </w:style>
  <w:style w:type="character" w:styleId="Enfasigrassetto">
    <w:name w:val="Strong"/>
    <w:basedOn w:val="Carpredefinitoparagrafo"/>
    <w:uiPriority w:val="22"/>
    <w:qFormat/>
    <w:rsid w:val="004A623F"/>
    <w:rPr>
      <w:b/>
      <w:bCs/>
    </w:rPr>
  </w:style>
  <w:style w:type="paragraph" w:styleId="NormaleWeb">
    <w:name w:val="Normal (Web)"/>
    <w:basedOn w:val="Normale"/>
    <w:uiPriority w:val="99"/>
    <w:semiHidden/>
    <w:unhideWhenUsed/>
    <w:rsid w:val="00842A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42A27"/>
    <w:rPr>
      <w:i/>
      <w:iCs/>
    </w:rPr>
  </w:style>
  <w:style w:type="character" w:customStyle="1" w:styleId="Titolo1Carattere">
    <w:name w:val="Titolo 1 Carattere"/>
    <w:basedOn w:val="Carpredefinitoparagrafo"/>
    <w:link w:val="Titolo1"/>
    <w:uiPriority w:val="9"/>
    <w:rsid w:val="00E732D0"/>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39"/>
    <w:rsid w:val="0042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657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57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5189142">
      <w:bodyDiv w:val="1"/>
      <w:marLeft w:val="0"/>
      <w:marRight w:val="0"/>
      <w:marTop w:val="0"/>
      <w:marBottom w:val="0"/>
      <w:divBdr>
        <w:top w:val="none" w:sz="0" w:space="0" w:color="auto"/>
        <w:left w:val="none" w:sz="0" w:space="0" w:color="auto"/>
        <w:bottom w:val="none" w:sz="0" w:space="0" w:color="auto"/>
        <w:right w:val="none" w:sz="0" w:space="0" w:color="auto"/>
      </w:divBdr>
    </w:div>
    <w:div w:id="12340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polimenirosaria</cp:lastModifiedBy>
  <cp:revision>2</cp:revision>
  <cp:lastPrinted>2017-03-16T08:33:00Z</cp:lastPrinted>
  <dcterms:created xsi:type="dcterms:W3CDTF">2017-03-16T09:26:00Z</dcterms:created>
  <dcterms:modified xsi:type="dcterms:W3CDTF">2017-03-16T09:26:00Z</dcterms:modified>
</cp:coreProperties>
</file>