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CATTEDRE DEL MUSICALE ANNO SCOLASTICO 2019/2020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17.0" w:type="dxa"/>
        <w:jc w:val="left"/>
        <w:tblInd w:w="0.0" w:type="dxa"/>
        <w:tblLayout w:type="fixed"/>
        <w:tblLook w:val="0000"/>
      </w:tblPr>
      <w:tblGrid>
        <w:gridCol w:w="2087"/>
        <w:gridCol w:w="2087"/>
        <w:gridCol w:w="1643"/>
        <w:tblGridChange w:id="0">
          <w:tblGrid>
            <w:gridCol w:w="2087"/>
            <w:gridCol w:w="2087"/>
            <w:gridCol w:w="16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Proff.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Vietri Stefania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1,3,4,5  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CHITARRA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Rossi Ernani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1,2,4,5  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CHITARRA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Turri Matteo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1,2,3,4  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PIANOFORTE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Pennuto Marcello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1,2,3,4  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PIANOFORTE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Saraco Rodolfo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2,3,4,5  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PIANOFORTE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Frumento Anita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1,5         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PIANOFORTE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Capannolo Luca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2,3,4,5   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PIANOFORTE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Gallazzi Dario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1,2,3,4,5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CLARINETTO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Conetta Franco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1,2,3,4,5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CLARINETTO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Scuderi Carlo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1,2,3,4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FLAUTO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Noli Cristina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1,2,3,4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PERCUSSIONI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Cappellari Andrea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1,2,3,5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VIOLINO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Difato Luca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1,2,3,4,5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bidi w:val="0"/>
      <w:spacing w:after="12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2019-08-08T09:33:00Z</dcterms:created>
  <dc:creator>franco conetta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